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FF" w:rsidRDefault="00300EFF" w:rsidP="00300EFF">
      <w:pPr>
        <w:jc w:val="both"/>
      </w:pPr>
      <w:r>
        <w:rPr>
          <w:b/>
          <w:u w:val="single"/>
        </w:rPr>
        <w:t>Homilie – Zevende zondag van P</w:t>
      </w:r>
      <w:bookmarkStart w:id="0" w:name="_GoBack"/>
      <w:bookmarkEnd w:id="0"/>
      <w:r>
        <w:rPr>
          <w:b/>
          <w:u w:val="single"/>
        </w:rPr>
        <w:t>asen – jaar A                                                      01.06.2014</w:t>
      </w:r>
      <w:r>
        <w:rPr>
          <w:i/>
        </w:rPr>
        <w:br/>
        <w:t>Handelingen 1, 12-14 / Johannes 17, 1-</w:t>
      </w:r>
      <w:proofErr w:type="spellStart"/>
      <w:r>
        <w:rPr>
          <w:i/>
        </w:rPr>
        <w:t>11a</w:t>
      </w:r>
      <w:proofErr w:type="spellEnd"/>
    </w:p>
    <w:p w:rsidR="00300EFF" w:rsidRDefault="00300EFF" w:rsidP="00300EFF">
      <w:pPr>
        <w:jc w:val="both"/>
      </w:pPr>
    </w:p>
    <w:p w:rsidR="00300EFF" w:rsidRDefault="00300EFF" w:rsidP="00300EFF">
      <w:pPr>
        <w:jc w:val="both"/>
      </w:pPr>
    </w:p>
    <w:p w:rsidR="00300EFF" w:rsidRDefault="00300EFF" w:rsidP="00300EFF">
      <w:pPr>
        <w:jc w:val="both"/>
      </w:pPr>
      <w:r>
        <w:t xml:space="preserve">We hoorden zojuist een bijzonder gebed van Jezus, dat Hij heeft uitgesproken tijdens zijn laatste samenzijn met zijn leerlingen. Oog in oog met de dood spreekt Hij ten diepste uit wat Hem persoonlijk beroert. Het is zo menselijk wat hier gebeurt. Als je aan een bepaalde grens gekomen bent, is dat dikwijls een reden om orde op zaken te stellen. Sommige mensen verdelen hun materiële goederen wanneer zij hun levensavond voelen naderen. Anderen verwoorden wat hen sterk bezighoudt. Een vader vraagt op zijn sterfbed aan zijn kinderen dat zij van mekaar willen blijven houden. Het minste wat in die momenten gezegd wordt, laat onuitwisbare sporen na, omdat het hele leven dat eraan voorafgaat erin weerkaatst wordt. </w:t>
      </w:r>
    </w:p>
    <w:p w:rsidR="00300EFF" w:rsidRPr="001B77AD" w:rsidRDefault="00300EFF" w:rsidP="00300EFF">
      <w:pPr>
        <w:jc w:val="both"/>
        <w:rPr>
          <w:sz w:val="16"/>
          <w:szCs w:val="16"/>
        </w:rPr>
      </w:pPr>
    </w:p>
    <w:p w:rsidR="00300EFF" w:rsidRDefault="00300EFF" w:rsidP="00300EFF">
      <w:pPr>
        <w:jc w:val="both"/>
      </w:pPr>
      <w:r>
        <w:t xml:space="preserve">In het evangelie zijn we getuige van iets gelijkaardigs. Alles wat Jezus uitspreekt in dit gebed, heeft Hij zijn leven lang gedaan. Hij heeft God kenbaar gemaakt door over Hem te vertellen, door mensen te genezen en zonden te vergeven. Hij is rondgetrokken van dorp tot dorp, van ontmoeting tot ontmoeting, met altijd opnieuw dezelfde bekommernis : </w:t>
      </w:r>
      <w:r w:rsidRPr="001B77AD">
        <w:rPr>
          <w:i/>
        </w:rPr>
        <w:t>‘het werk volbrengen dat Gij Mij hebt opgedragen’</w:t>
      </w:r>
      <w:r>
        <w:t xml:space="preserve">. Hij hoopte dat velen zouden geloven dat zij de Vader toebehoorden. Hij liet dat zien in tekenen, waardoor Hij mensen bevrijdde uit hun Godverlatenheid. Hij gaf uiteindelijk zelf het sterkste geloofsgetuigenis door, in het volle vertrouwen op Zijn Vader, alles uit handen te geven. Dit gebed in het evangelie vat dus tegelijk samen waarvoor Jezus zich heeft ingezet én waarom Hij bereid was een dergelijke hoge prijs ervoor te betalen. De reden ligt niet bij Hemzelf, maar bij Zijn God en bij de ontelbaar velen die de Vader Hem gegeven heeft. </w:t>
      </w:r>
    </w:p>
    <w:p w:rsidR="00300EFF" w:rsidRPr="001B77AD" w:rsidRDefault="00300EFF" w:rsidP="00300EFF">
      <w:pPr>
        <w:jc w:val="both"/>
        <w:rPr>
          <w:sz w:val="16"/>
          <w:szCs w:val="16"/>
        </w:rPr>
      </w:pPr>
    </w:p>
    <w:p w:rsidR="00300EFF" w:rsidRDefault="00300EFF" w:rsidP="00300EFF">
      <w:pPr>
        <w:jc w:val="both"/>
      </w:pPr>
      <w:r>
        <w:t>Bij Marcus, Lucas en Matteüs ontmoeten we Jezus in gebed in de hof van Getsemane. Hij is alleen en verkeert in doodsangst. Hier, in het Johannesevangelie, bidt Hij te midden van en voor zijn leerlingen. Welke de omstandigheden ook waren, - Hij weet dat Hij zal sterven - wat indruk maakt is de openheid van waaruit Hij het doet. Bidden is geen individualistisch gebeuren, maar de uitdrukking van een verbondenheid zowel met God als met de mensen.</w:t>
      </w:r>
    </w:p>
    <w:p w:rsidR="00300EFF" w:rsidRPr="001B77AD" w:rsidRDefault="00300EFF" w:rsidP="00300EFF">
      <w:pPr>
        <w:jc w:val="both"/>
        <w:rPr>
          <w:sz w:val="16"/>
          <w:szCs w:val="16"/>
        </w:rPr>
      </w:pPr>
    </w:p>
    <w:p w:rsidR="00300EFF" w:rsidRDefault="00300EFF" w:rsidP="00300EFF">
      <w:pPr>
        <w:jc w:val="both"/>
      </w:pPr>
      <w:r>
        <w:t xml:space="preserve">De kritieke situatie waarin Jezus zich bevindt, is geen reden om op zichzelf terug te plooien. Hij verklaart zich bereid om de opdracht die Hij van Zijn Vader ontvangen heeft, helemaal ten uitvoer te brengen. Hij vraagt dat zich aan Hem zou voltrekken wat moet, opdat al de ‘zijnen’ eeuwig leven zouden verkrijgen. Bij dat ‘eeuwig leven’ denken wij spontaan aan een voortbestaan na de dood. Maar Johannes geeft er een heel andere invulling aan en verbindt het eeuwig leven met het ‘kennen van God en van Jezus’. </w:t>
      </w:r>
      <w:r w:rsidRPr="001B77AD">
        <w:rPr>
          <w:i/>
        </w:rPr>
        <w:t>‘Dat zij U kennen en Hem die Gij hebt gezonden’</w:t>
      </w:r>
      <w:r>
        <w:t xml:space="preserve">, is voor de evangelist het diepste geheim dat het leven van een christen schraagt. Dat kennen is geen kwestie van verstand. Neen, het is een ervaring is die ons geschonken wordt. </w:t>
      </w:r>
    </w:p>
    <w:p w:rsidR="00300EFF" w:rsidRPr="001B77AD" w:rsidRDefault="00300EFF" w:rsidP="00300EFF">
      <w:pPr>
        <w:jc w:val="both"/>
        <w:rPr>
          <w:sz w:val="16"/>
          <w:szCs w:val="16"/>
        </w:rPr>
      </w:pPr>
    </w:p>
    <w:p w:rsidR="00300EFF" w:rsidRDefault="00300EFF" w:rsidP="00300EFF">
      <w:pPr>
        <w:jc w:val="both"/>
      </w:pPr>
      <w:r>
        <w:t xml:space="preserve">Zijn we wel in staat om dit te vatten ? Het is een bedenking die bij de evangelielezing in haar geheel past. Het is een vrij moeilijke tekst, die ver van ons afstaat, behalve misschien dat éne zinnetje van Jezus : </w:t>
      </w:r>
      <w:r w:rsidRPr="001C0E37">
        <w:rPr>
          <w:i/>
        </w:rPr>
        <w:t>‘Ik bid voor hen’</w:t>
      </w:r>
      <w:r>
        <w:t xml:space="preserve">. Aan iemand zeggen dat je voor hem bidt, veronderstelt dat je vertrouwd bent met die ander die je toelaat binnen te treden in zijn zorgen en verdriet. Die enkele woorden </w:t>
      </w:r>
      <w:r>
        <w:rPr>
          <w:i/>
        </w:rPr>
        <w:t>‘Ik zal voor je bidden’</w:t>
      </w:r>
      <w:r>
        <w:t xml:space="preserve"> verbindt mensen met mekaar. Door te bidden geeft God mensen in de handen van mensen om voor elkaar zorg te dragen. Mensen spreken elkaars naam uit bij God, omdat ze geloven dat ze Hem toebehoren. </w:t>
      </w:r>
    </w:p>
    <w:p w:rsidR="00300EFF" w:rsidRPr="001C0E37" w:rsidRDefault="00300EFF" w:rsidP="00300EFF">
      <w:pPr>
        <w:jc w:val="both"/>
        <w:rPr>
          <w:sz w:val="16"/>
          <w:szCs w:val="16"/>
        </w:rPr>
      </w:pPr>
    </w:p>
    <w:p w:rsidR="00300EFF" w:rsidRDefault="00300EFF" w:rsidP="00300EFF">
      <w:pPr>
        <w:jc w:val="both"/>
      </w:pPr>
      <w:r>
        <w:t>Vandaag, tussen Hemelvaart en Pinksteren, heeft Jezus' gebed een bijzondere klank.  Biddend tot Zijn Vader, neemt Hij ons gebed op in het Zijne. Hij vult het aan en bestendigt het. Hij schenkt ons zelfs zijn Geest, die in ons bidt en ons doet zeggen ‘</w:t>
      </w:r>
      <w:proofErr w:type="spellStart"/>
      <w:r>
        <w:t>Abba</w:t>
      </w:r>
      <w:proofErr w:type="spellEnd"/>
      <w:r>
        <w:t>, Vader'.</w:t>
      </w:r>
    </w:p>
    <w:p w:rsidR="00300EFF" w:rsidRDefault="00300EFF" w:rsidP="00300EFF">
      <w:pPr>
        <w:jc w:val="both"/>
      </w:pPr>
      <w:r>
        <w:lastRenderedPageBreak/>
        <w:t xml:space="preserve">Hij bewerkt in ons de openheid die er nodig is om de zorgen van een medemens tot de onze te maken en ze voor God te brengen. Wie bidt, weet dat Hij niet alleen is en laat ook geen mens, die op een of andere manier zijn weg kruist, alleen achter. Wie bidt, beseft dat hij een thuishaven heeft, maar verklaart zich meteen bereid om de liefde die hij ontvangt te delen, vooral met hen die gekwetst door het leven gaan. Gebed en sociaal engagement worden wel eens tegenover elkaar geplaatst. Inzet en inkeer lijken soms elkaars rivalen. Maar zowel het een als het ander vertrekt vanuit de liefde die God met de mens verbindt en waarvan Hij hoopt dat ze beantwoord wordt. </w:t>
      </w:r>
    </w:p>
    <w:p w:rsidR="00300EFF" w:rsidRPr="001C0E37" w:rsidRDefault="00300EFF" w:rsidP="00300EFF">
      <w:pPr>
        <w:jc w:val="both"/>
        <w:rPr>
          <w:sz w:val="16"/>
          <w:szCs w:val="16"/>
        </w:rPr>
      </w:pPr>
    </w:p>
    <w:p w:rsidR="00300EFF" w:rsidRDefault="00300EFF" w:rsidP="00300EFF">
      <w:pPr>
        <w:jc w:val="both"/>
      </w:pPr>
      <w:r>
        <w:t>Jezus is hiervan het voorbeeld bij uitstek. Niemand weet zich meer één met de Vader dan Hij. Niemand heeft zich met meer overgave aan Hem toevertrouwd dan Hij. Daarom is het zo betekenisvol dat Hij voor ons bidt, opdat wij zowel God als de mens naast ons meer en meer zouden toebehoren. Wat kan Hij beter voor ons vragen, nu het grote zendingsfeest van Pinksteren vlakbij is ?</w:t>
      </w:r>
    </w:p>
    <w:p w:rsidR="00300EFF" w:rsidRDefault="00300EFF" w:rsidP="00300EFF">
      <w:pPr>
        <w:jc w:val="both"/>
      </w:pPr>
    </w:p>
    <w:p w:rsidR="00300EFF" w:rsidRDefault="00300EFF" w:rsidP="00300EFF">
      <w:pPr>
        <w:jc w:val="center"/>
      </w:pPr>
      <w:r>
        <w:rPr>
          <w:noProof/>
          <w:lang w:eastAsia="nl-BE"/>
        </w:rPr>
        <w:drawing>
          <wp:inline distT="0" distB="0" distL="0" distR="0">
            <wp:extent cx="2933700" cy="558165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5581650"/>
                    </a:xfrm>
                    <a:prstGeom prst="rect">
                      <a:avLst/>
                    </a:prstGeom>
                    <a:noFill/>
                    <a:ln>
                      <a:noFill/>
                    </a:ln>
                  </pic:spPr>
                </pic:pic>
              </a:graphicData>
            </a:graphic>
          </wp:inline>
        </w:drawing>
      </w:r>
    </w:p>
    <w:p w:rsidR="00300EFF" w:rsidRPr="00A965AE" w:rsidRDefault="00300EFF" w:rsidP="00300EFF">
      <w:pPr>
        <w:jc w:val="center"/>
        <w:rPr>
          <w:i/>
          <w:sz w:val="20"/>
          <w:szCs w:val="20"/>
        </w:rPr>
      </w:pPr>
      <w:r w:rsidRPr="00A965AE">
        <w:rPr>
          <w:rStyle w:val="fs66"/>
          <w:rFonts w:eastAsia="Calibri"/>
          <w:i/>
          <w:sz w:val="20"/>
          <w:szCs w:val="20"/>
        </w:rPr>
        <w:t>‘Jezus bidt tijdens het Laatste Avondmaal’, glasraam</w:t>
      </w:r>
      <w:r w:rsidRPr="00A965AE">
        <w:rPr>
          <w:rStyle w:val="fs66"/>
          <w:i/>
          <w:sz w:val="20"/>
          <w:szCs w:val="20"/>
        </w:rPr>
        <w:t xml:space="preserve"> </w:t>
      </w:r>
      <w:proofErr w:type="spellStart"/>
      <w:r w:rsidRPr="00A965AE">
        <w:rPr>
          <w:rStyle w:val="fs66"/>
          <w:i/>
          <w:sz w:val="20"/>
          <w:szCs w:val="20"/>
        </w:rPr>
        <w:t>Tréhorenteuc</w:t>
      </w:r>
      <w:proofErr w:type="spellEnd"/>
      <w:r w:rsidRPr="00A965AE">
        <w:rPr>
          <w:rStyle w:val="fs66"/>
          <w:i/>
          <w:sz w:val="20"/>
          <w:szCs w:val="20"/>
        </w:rPr>
        <w:t xml:space="preserve">, </w:t>
      </w:r>
      <w:proofErr w:type="spellStart"/>
      <w:r w:rsidRPr="00A965AE">
        <w:rPr>
          <w:rStyle w:val="fs66"/>
          <w:i/>
          <w:sz w:val="20"/>
          <w:szCs w:val="20"/>
        </w:rPr>
        <w:t>Ste-Onenne</w:t>
      </w:r>
      <w:proofErr w:type="spellEnd"/>
      <w:r w:rsidRPr="00A965AE">
        <w:rPr>
          <w:rStyle w:val="fs66"/>
          <w:rFonts w:eastAsia="Calibri"/>
          <w:i/>
          <w:sz w:val="20"/>
          <w:szCs w:val="20"/>
        </w:rPr>
        <w:t>, Bretagne, Frankrijk, ca. 1950</w:t>
      </w:r>
    </w:p>
    <w:p w:rsidR="00300EFF" w:rsidRDefault="00300EFF" w:rsidP="00300EFF">
      <w:pPr>
        <w:jc w:val="both"/>
      </w:pPr>
    </w:p>
    <w:p w:rsidR="00300EFF" w:rsidRDefault="00300EFF" w:rsidP="00300EFF">
      <w:pPr>
        <w:jc w:val="both"/>
        <w:rPr>
          <w:i/>
        </w:rPr>
      </w:pPr>
      <w:r>
        <w:rPr>
          <w:i/>
        </w:rPr>
        <w:t>Jan Verheyen – Lier.</w:t>
      </w:r>
    </w:p>
    <w:p w:rsidR="00FE3B2B" w:rsidRPr="00300EFF" w:rsidRDefault="00300EFF" w:rsidP="00300EFF">
      <w:pPr>
        <w:jc w:val="both"/>
        <w:rPr>
          <w:i/>
        </w:rPr>
      </w:pPr>
      <w:proofErr w:type="spellStart"/>
      <w:r>
        <w:rPr>
          <w:i/>
        </w:rPr>
        <w:t>7</w:t>
      </w:r>
      <w:r w:rsidRPr="001C0E37">
        <w:rPr>
          <w:i/>
          <w:vertAlign w:val="superscript"/>
        </w:rPr>
        <w:t>de</w:t>
      </w:r>
      <w:proofErr w:type="spellEnd"/>
      <w:r>
        <w:rPr>
          <w:i/>
        </w:rPr>
        <w:t xml:space="preserve"> zondag van Pasen A – 1.6.2014</w:t>
      </w:r>
    </w:p>
    <w:sectPr w:rsidR="00FE3B2B" w:rsidRPr="00300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FF"/>
    <w:rsid w:val="00300EF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0EF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300EFF"/>
  </w:style>
  <w:style w:type="paragraph" w:styleId="Ballontekst">
    <w:name w:val="Balloon Text"/>
    <w:basedOn w:val="Standaard"/>
    <w:link w:val="BallontekstChar"/>
    <w:uiPriority w:val="99"/>
    <w:semiHidden/>
    <w:unhideWhenUsed/>
    <w:rsid w:val="00300EFF"/>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EF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0EF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300EFF"/>
  </w:style>
  <w:style w:type="paragraph" w:styleId="Ballontekst">
    <w:name w:val="Balloon Text"/>
    <w:basedOn w:val="Standaard"/>
    <w:link w:val="BallontekstChar"/>
    <w:uiPriority w:val="99"/>
    <w:semiHidden/>
    <w:unhideWhenUsed/>
    <w:rsid w:val="00300EFF"/>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EF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4321</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2014-05-29T23:44:00Z</dcterms:created>
  <dcterms:modified xsi:type="dcterms:W3CDTF">2014-05-29T23:45:00Z</dcterms:modified>
</cp:coreProperties>
</file>