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2B" w:rsidRDefault="00693612" w:rsidP="00693612">
      <w:pPr>
        <w:spacing w:after="0"/>
        <w:jc w:val="both"/>
        <w:rPr>
          <w:rFonts w:ascii="Times New Roman" w:hAnsi="Times New Roman" w:cs="Times New Roman"/>
          <w:i/>
          <w:sz w:val="24"/>
          <w:szCs w:val="24"/>
        </w:rPr>
      </w:pPr>
      <w:r w:rsidRPr="00693612">
        <w:rPr>
          <w:rFonts w:ascii="Times New Roman" w:hAnsi="Times New Roman" w:cs="Times New Roman"/>
          <w:b/>
          <w:sz w:val="24"/>
          <w:szCs w:val="24"/>
          <w:u w:val="single"/>
        </w:rPr>
        <w:t>Homilie – Start- en aanstellingsvier</w:t>
      </w:r>
      <w:r>
        <w:rPr>
          <w:rFonts w:ascii="Times New Roman" w:hAnsi="Times New Roman" w:cs="Times New Roman"/>
          <w:b/>
          <w:sz w:val="24"/>
          <w:szCs w:val="24"/>
          <w:u w:val="single"/>
        </w:rPr>
        <w:t xml:space="preserve">ing PE Sara en Abraham  </w:t>
      </w:r>
      <w:r w:rsidRPr="00693612">
        <w:rPr>
          <w:rFonts w:ascii="Times New Roman" w:hAnsi="Times New Roman" w:cs="Times New Roman"/>
          <w:b/>
          <w:sz w:val="24"/>
          <w:szCs w:val="24"/>
          <w:u w:val="single"/>
        </w:rPr>
        <w:t xml:space="preserve">                           03/06/2018</w:t>
      </w:r>
      <w:r w:rsidRPr="00693612">
        <w:rPr>
          <w:rFonts w:ascii="Times New Roman" w:hAnsi="Times New Roman" w:cs="Times New Roman"/>
          <w:i/>
          <w:sz w:val="24"/>
          <w:szCs w:val="24"/>
        </w:rPr>
        <w:br/>
        <w:t>Genesis 12, 1-5 / Hebreeën 9, 11-15 / Marcus 14, 12-16.22-26</w:t>
      </w:r>
    </w:p>
    <w:p w:rsidR="00693612" w:rsidRPr="00693612" w:rsidRDefault="00693612" w:rsidP="00693612">
      <w:pPr>
        <w:spacing w:after="0"/>
        <w:jc w:val="both"/>
        <w:rPr>
          <w:rFonts w:ascii="Times New Roman" w:hAnsi="Times New Roman" w:cs="Times New Roman"/>
          <w:sz w:val="24"/>
          <w:szCs w:val="24"/>
        </w:rPr>
      </w:pPr>
    </w:p>
    <w:p w:rsidR="00693612" w:rsidRDefault="00693612" w:rsidP="00693612">
      <w:pPr>
        <w:pStyle w:val="Plattetekst2"/>
        <w:spacing w:after="0" w:line="240" w:lineRule="auto"/>
        <w:jc w:val="both"/>
      </w:pPr>
      <w:r>
        <w:t xml:space="preserve">Soms vraag ik me af: moest Jezus in de politiek gegaan zijn, wat zou dan zijn verkiezingsprogramma geweest zijn? Er worden ons zoveel verschillende mogelijkheden geboden in de Vlaamse en de Belgische politiek en ook in de plaatselijke politiek: van links en uiterst links tot rechts en uiterst rechts. Er zijn partijen die zich bekommeren om het midden, er is een partij die de moslims wil uitstoten, een andere die ze juist wil bijeenbrengen. Maar wat zou het verkiezingsprogramma van Jezus zijn binnen dat geheel? </w:t>
      </w:r>
    </w:p>
    <w:p w:rsidR="00693612" w:rsidRPr="00F777FB" w:rsidRDefault="00693612" w:rsidP="00693612">
      <w:pPr>
        <w:pStyle w:val="Plattetekst2"/>
        <w:spacing w:after="0" w:line="240" w:lineRule="auto"/>
        <w:jc w:val="both"/>
        <w:rPr>
          <w:sz w:val="16"/>
          <w:szCs w:val="16"/>
        </w:rPr>
      </w:pPr>
    </w:p>
    <w:p w:rsidR="00693612" w:rsidRDefault="00693612" w:rsidP="00693612">
      <w:pPr>
        <w:pStyle w:val="Plattetekst2"/>
        <w:spacing w:after="0" w:line="240" w:lineRule="auto"/>
        <w:jc w:val="both"/>
      </w:pPr>
      <w:r>
        <w:t xml:space="preserve">Dan moeten we eigenlijk eenvoudigweg naar de kern van het feest dat we vorige donderdag en ook vandaag vieren en waaruit de tweede lezing en het evangelie zijn genomen: Sacramentsdag. We vieren dat Jezus ons de heilige tekenen van Brood en Wijn heeft nagelaten. Hij heeft gezegd: Dit ben Ik in jullie midden, vanaf nu tot in lengte van dagen. Altijd opnieuw wanneer je dit Brood deelt en deze Beker laat rondgaan, ben Ik in en onder jullie aanwezig. Doe dit keer op keer ter gedachtenis aan Mij. </w:t>
      </w:r>
    </w:p>
    <w:p w:rsidR="00693612" w:rsidRPr="00F777FB" w:rsidRDefault="00693612" w:rsidP="00693612">
      <w:pPr>
        <w:pStyle w:val="Plattetekst2"/>
        <w:spacing w:after="0" w:line="240" w:lineRule="auto"/>
        <w:jc w:val="both"/>
        <w:rPr>
          <w:sz w:val="16"/>
          <w:szCs w:val="16"/>
        </w:rPr>
      </w:pPr>
    </w:p>
    <w:p w:rsidR="00693612" w:rsidRDefault="00693612" w:rsidP="00693612">
      <w:pPr>
        <w:pStyle w:val="Plattetekst2"/>
        <w:spacing w:after="0" w:line="240" w:lineRule="auto"/>
        <w:jc w:val="both"/>
      </w:pPr>
      <w:r>
        <w:t xml:space="preserve">En zo doen wij het. Christenen vieren al tweeduizend jaar lang eucharistie, over de hele wereld. Steeds hetzelfde gebaar. De riten veranderen in de loop der tijden en naargelang de cultuur. Maar toch blijft dat er brood en wijn op tafel komt, dat de heilige Geest wordt afgesmeekt over die gaven én over de mensen, en dat het verhaal van Jezus’ laatste avondmaal verteld wordt. Te zijner gedachtenis, ja, maar ook om zijn aanwezigheid levend te houden. </w:t>
      </w:r>
    </w:p>
    <w:p w:rsidR="00693612" w:rsidRPr="00F777FB" w:rsidRDefault="00693612" w:rsidP="00693612">
      <w:pPr>
        <w:pStyle w:val="Plattetekst2"/>
        <w:spacing w:after="0" w:line="240" w:lineRule="auto"/>
        <w:jc w:val="both"/>
        <w:rPr>
          <w:sz w:val="16"/>
          <w:szCs w:val="16"/>
        </w:rPr>
      </w:pPr>
    </w:p>
    <w:p w:rsidR="00693612" w:rsidRDefault="00693612" w:rsidP="00693612">
      <w:pPr>
        <w:pStyle w:val="Plattetekst2"/>
        <w:spacing w:after="0" w:line="240" w:lineRule="auto"/>
        <w:jc w:val="both"/>
      </w:pPr>
      <w:r>
        <w:t>Het gaat in de eucharistie niet alleen om Brood en Beker. Bij iedere eucharistieviering wordt het verhaal van Jezus ook op een andere wijze aanwezig gebracht. De Tafeldienst wordt altijd voorafgegaan door een Woorddienst. Er wordt dan uit de Bijbel gelezen. De verhalen van Jezus, maar ook de verhalen van de gemeenschap die Hij o</w:t>
      </w:r>
      <w:r w:rsidR="00CD7A2C">
        <w:t xml:space="preserve">p gang heeft gebracht, de Kerk, zoals wij die vandaag ook vormen. </w:t>
      </w:r>
      <w:r>
        <w:t xml:space="preserve">En we horen ook verhalen uit de geschiedenis van Jezus, want Hij komt ergens vandaan. Hij heeft zijn ‘roots’ in de geschiedenis van Israël. </w:t>
      </w:r>
      <w:r w:rsidR="00CD7A2C">
        <w:t xml:space="preserve">Daarom die mooie lezing uit het boek Genesis, waarover straks meer. </w:t>
      </w:r>
    </w:p>
    <w:p w:rsidR="00693612" w:rsidRPr="00F777FB" w:rsidRDefault="00693612" w:rsidP="00693612">
      <w:pPr>
        <w:pStyle w:val="Plattetekst2"/>
        <w:spacing w:after="0" w:line="240" w:lineRule="auto"/>
        <w:jc w:val="both"/>
        <w:rPr>
          <w:sz w:val="16"/>
          <w:szCs w:val="16"/>
        </w:rPr>
      </w:pPr>
    </w:p>
    <w:p w:rsidR="00CD7A2C" w:rsidRDefault="00CD7A2C" w:rsidP="00693612">
      <w:pPr>
        <w:pStyle w:val="Plattetekst2"/>
        <w:spacing w:after="0" w:line="240" w:lineRule="auto"/>
        <w:jc w:val="both"/>
      </w:pPr>
      <w:r>
        <w:t>Die tweede lezing uit de Hebreeënbrief maakte als het ware de verbinding tussen Oud en Nieuw. De schrijver van deze brief sprak over het bloed van Christus, het bloed van zijn offer. Maar ook over het bloed van bokken en kalveren die werden geofferd om het verbond te vieren dat God met zijn volk gesloten had. Eer</w:t>
      </w:r>
      <w:r w:rsidR="001F7247">
        <w:t xml:space="preserve">st met Abraham, later met Mozes: er werden dan offers gebracht en bloed vergoten. En zelfs als het volk dat verbond verbrak, toch bleef God het trouw. Getuige daarvan zijn eigen Zoon die ons in het evangelie sprak over zijn bloed, het bloed van het verbond. </w:t>
      </w:r>
    </w:p>
    <w:p w:rsidR="00693612" w:rsidRPr="00F777FB" w:rsidRDefault="00693612" w:rsidP="00693612">
      <w:pPr>
        <w:pStyle w:val="Plattetekst2"/>
        <w:spacing w:after="0" w:line="240" w:lineRule="auto"/>
        <w:jc w:val="both"/>
        <w:rPr>
          <w:sz w:val="16"/>
          <w:szCs w:val="16"/>
        </w:rPr>
      </w:pPr>
    </w:p>
    <w:p w:rsidR="00693612" w:rsidRDefault="00693612" w:rsidP="00693612">
      <w:pPr>
        <w:pStyle w:val="Plattetekst2"/>
        <w:spacing w:after="0" w:line="240" w:lineRule="auto"/>
        <w:jc w:val="both"/>
      </w:pPr>
      <w:r>
        <w:t xml:space="preserve">Of het nu de dienst van de Tafel is of de Woorddienst, altijd gaat het om mensen bijeen te brengen, om mensen te verzoenen, te verzoenen met elkaar, te verzoenen met hun bestemming, te verzoenen met God. Dat gebeurt allemaal in de eucharistie. Binnen de reeks van zeven sacramenten wordt de eucharistie dan ook wel </w:t>
      </w:r>
      <w:r>
        <w:rPr>
          <w:i/>
        </w:rPr>
        <w:t>‘Het Sacrament’</w:t>
      </w:r>
      <w:r>
        <w:t xml:space="preserve"> genoemd. Dat is trouwens ook het doel van ieder sacrament: een verbinding leggen tussen mensen en God. Wij zouden dus zelf ook sacrament moeten zijn: verbindingen leggen tussen mensen en de mensen weer met God. </w:t>
      </w:r>
      <w:r w:rsidR="001F7247">
        <w:t xml:space="preserve">Is dat ook niet de bedoeling van deze nieuw opgerichte Pastorale Eenheid: verbindingen leggen, een netwerk van geloofskernen die mekaar vinden, die zich verbonden weten met mekaar en samen met God. </w:t>
      </w:r>
    </w:p>
    <w:p w:rsidR="00693612" w:rsidRPr="00F777FB" w:rsidRDefault="00693612" w:rsidP="00693612">
      <w:pPr>
        <w:pStyle w:val="Plattetekst2"/>
        <w:spacing w:after="0" w:line="240" w:lineRule="auto"/>
        <w:jc w:val="both"/>
        <w:rPr>
          <w:sz w:val="16"/>
          <w:szCs w:val="16"/>
        </w:rPr>
      </w:pPr>
    </w:p>
    <w:p w:rsidR="00693612" w:rsidRDefault="001F7247" w:rsidP="00693612">
      <w:pPr>
        <w:pStyle w:val="Plattetekst2"/>
        <w:spacing w:after="0" w:line="240" w:lineRule="auto"/>
        <w:jc w:val="both"/>
      </w:pPr>
      <w:r>
        <w:t xml:space="preserve">De kern </w:t>
      </w:r>
      <w:r w:rsidR="00693612">
        <w:t>van Jezus</w:t>
      </w:r>
      <w:r>
        <w:t>’ programma</w:t>
      </w:r>
      <w:r w:rsidR="00693612">
        <w:t xml:space="preserve"> draait om deze waarden: verzoenen, breken en delen, elkaar genezen, de goede Geest laten werken en uitdragen. Het gaat Jezus in zijn programma om te </w:t>
      </w:r>
      <w:r w:rsidR="00693612">
        <w:lastRenderedPageBreak/>
        <w:t xml:space="preserve">zorgen dat deze aarde leefbaar blijft en mensen elkaar </w:t>
      </w:r>
      <w:r>
        <w:t xml:space="preserve">in vrede opbouwen. Zijn </w:t>
      </w:r>
      <w:r w:rsidR="00693612">
        <w:t>programma gaat niet over hoeveel procent we de komende tijd in koopkracht voor</w:t>
      </w:r>
      <w:r>
        <w:t>-</w:t>
      </w:r>
      <w:r w:rsidR="00693612">
        <w:t xml:space="preserve"> of achteruit gaan. Het menselijk geluk, het welzijn van de mens hangt daar niet van af, of toch maar ten dele. Zijn programma gaat ook niet over ‘snoeien om te groeien’. Neen, Jezus drukt zijn programma wel uit in het vieren van het Laatste Avondmaal, in de eucharistie. Hij breekt en deelt zijn eigen leven. Tot de dood. Dat doen we Hem niet onmiddellijk na! Maar het wordt ons wel in handen gegeven. </w:t>
      </w:r>
    </w:p>
    <w:p w:rsidR="00693612" w:rsidRPr="00F777FB" w:rsidRDefault="00693612" w:rsidP="00693612">
      <w:pPr>
        <w:pStyle w:val="Plattetekst2"/>
        <w:spacing w:after="0" w:line="240" w:lineRule="auto"/>
        <w:jc w:val="both"/>
        <w:rPr>
          <w:sz w:val="16"/>
          <w:szCs w:val="16"/>
        </w:rPr>
      </w:pPr>
    </w:p>
    <w:p w:rsidR="001F7247" w:rsidRDefault="00693612" w:rsidP="001F7247">
      <w:pPr>
        <w:pStyle w:val="Plattetekst2"/>
        <w:spacing w:after="0" w:line="240" w:lineRule="auto"/>
        <w:jc w:val="both"/>
      </w:pPr>
      <w:r>
        <w:t>Letterlijk ook ‘in handen gegeven’. Want bij de eucharistie ontvangen wij in het klein stukje heilig Brood het leven van Jezus. We ontvangen zijn levenservaring én we ontvangen zijn oproep om mensen bijeen te brengen, te verzoenen, te bouwen aan een nieuwe wereld. Die verantwoordelijkheid wordt ons met dat kleine stukje hei</w:t>
      </w:r>
      <w:r w:rsidR="001F7247">
        <w:t xml:space="preserve">lig Brood ‘in handen gegeven’. </w:t>
      </w:r>
    </w:p>
    <w:p w:rsidR="001F7247" w:rsidRPr="003411C0" w:rsidRDefault="001F7247" w:rsidP="001F7247">
      <w:pPr>
        <w:pStyle w:val="Plattetekst2"/>
        <w:spacing w:after="0" w:line="240" w:lineRule="auto"/>
        <w:jc w:val="both"/>
        <w:rPr>
          <w:sz w:val="16"/>
          <w:szCs w:val="16"/>
        </w:rPr>
      </w:pPr>
    </w:p>
    <w:p w:rsidR="00B60A08" w:rsidRDefault="001F7247" w:rsidP="001F7247">
      <w:pPr>
        <w:pStyle w:val="Plattetekst2"/>
        <w:spacing w:after="0" w:line="240" w:lineRule="auto"/>
        <w:jc w:val="both"/>
      </w:pPr>
      <w:r>
        <w:t xml:space="preserve">En daarmee gevoed kunnen jullie vanaf vandaag op weg als Pastorale Eenheid Sara en Abraham. Een mooie dubbelnaam die jullie gekozen hebben. Sara is logisch omwille van De eerste letters van de gemeenten </w:t>
      </w:r>
      <w:r>
        <w:rPr>
          <w:i/>
        </w:rPr>
        <w:t>Santhoven en Ranst</w:t>
      </w:r>
      <w:r>
        <w:t xml:space="preserve">. Maar Sara mocht vergezeld worden van haar echtgenoot. De eerste lezing sprak ons over het begin toen Abraham nog Abram heette. </w:t>
      </w:r>
      <w:r w:rsidR="00B60A08">
        <w:t xml:space="preserve">Hij had God pas leren kennen. En reeds van in het begin had hij vertrouwen in God, een gelovig vertrouwen. En hij is op weg gegaan met Gods zegen, zo hoorden we, samen met zijn vrouw Sara. </w:t>
      </w:r>
    </w:p>
    <w:p w:rsidR="001F7247" w:rsidRPr="004E0C1F" w:rsidRDefault="00B60A08" w:rsidP="001F7247">
      <w:pPr>
        <w:pStyle w:val="Plattetekst2"/>
        <w:spacing w:after="0" w:line="240" w:lineRule="auto"/>
        <w:jc w:val="both"/>
        <w:rPr>
          <w:i/>
        </w:rPr>
      </w:pPr>
      <w:r>
        <w:t xml:space="preserve">Onderweg zullen beiden beproefd worden, want ondanks alle beloften, blijven ze kinderloos. Maar dan komt God op bezoek: op ’t heetst van de dag wanneer Abraham in de schaduw van </w:t>
      </w:r>
      <w:r w:rsidR="004E0C1F">
        <w:t xml:space="preserve">zijn tent zat bij de eik van Mamre. God komt bij hem langs in drie personen en – ondanks de hitte – schiet Abraham in actie en zorgt voor een lekkere maaltijd. Ik vind het een prachtvoorbeeld van bijbelse gastvrijheid. En wanneer die drie mannen – zeg maar: God zelf – aan Abraham de belofte doen van een zoon die Sara binnen het jaar zou krijgen, dan stond Sara binnen in de tent te lachen, want ze was al oud – negentig jaar staat er in de bijbel – en Abraham was reeds honderd. Maar Gods belofte ging in vervulling. </w:t>
      </w:r>
      <w:r w:rsidR="004E0C1F">
        <w:rPr>
          <w:i/>
        </w:rPr>
        <w:t>(Gen. 18)</w:t>
      </w:r>
    </w:p>
    <w:p w:rsidR="004E0C1F" w:rsidRPr="003411C0" w:rsidRDefault="004E0C1F" w:rsidP="001F7247">
      <w:pPr>
        <w:pStyle w:val="Plattetekst2"/>
        <w:spacing w:after="0" w:line="240" w:lineRule="auto"/>
        <w:jc w:val="both"/>
        <w:rPr>
          <w:sz w:val="16"/>
          <w:szCs w:val="16"/>
        </w:rPr>
      </w:pPr>
    </w:p>
    <w:p w:rsidR="004E0C1F" w:rsidRDefault="001B7703" w:rsidP="001F7247">
      <w:pPr>
        <w:pStyle w:val="Plattetekst2"/>
        <w:spacing w:after="0" w:line="240" w:lineRule="auto"/>
        <w:jc w:val="both"/>
      </w:pPr>
      <w:r>
        <w:t xml:space="preserve">Beste teamleden en beste mensen van de Pastorale Eenheid, twee kentrekken – gelovig vertrouwen en gastvrijheid – </w:t>
      </w:r>
      <w:r w:rsidR="004E0C1F">
        <w:t>na</w:t>
      </w:r>
      <w:r>
        <w:t>ast nog een reeks andere, kenmerken Sara en Abraham. Beperk jullie niet tot het alleen maar dragen van deze mooie namen, maar doe ze ook. Lees en herlees de verhalen over Abraham en Sara en maak ze levend in jullie pastorale eenheid. En vier regelmatig samen het verbond dat God in Jezus met ons is aangegaan. Ik wens jullie alleszins een mooie start en een toffe samenwerking die de Kerkgemeenschap in groot Zandhoven en groot Ranst ten goed komen. Vrede voor jullie en alle goeds!</w:t>
      </w:r>
    </w:p>
    <w:p w:rsidR="001A2C6E" w:rsidRDefault="001A2C6E" w:rsidP="001F7247">
      <w:pPr>
        <w:pStyle w:val="Plattetekst2"/>
        <w:spacing w:after="0" w:line="240" w:lineRule="auto"/>
        <w:jc w:val="both"/>
      </w:pPr>
    </w:p>
    <w:p w:rsidR="003411C0" w:rsidRDefault="003411C0" w:rsidP="001F7247">
      <w:pPr>
        <w:pStyle w:val="Plattetekst2"/>
        <w:spacing w:after="0" w:line="240" w:lineRule="auto"/>
        <w:jc w:val="both"/>
      </w:pPr>
      <w:bookmarkStart w:id="0" w:name="_GoBack"/>
      <w:bookmarkEnd w:id="0"/>
    </w:p>
    <w:p w:rsidR="001B7703" w:rsidRPr="001A2C6E" w:rsidRDefault="005E3E74" w:rsidP="001A2C6E">
      <w:pPr>
        <w:pStyle w:val="Plattetekst2"/>
        <w:spacing w:after="0" w:line="240" w:lineRule="auto"/>
      </w:pPr>
      <w:r>
        <w:rPr>
          <w:noProof/>
          <w:lang w:eastAsia="nl-BE"/>
        </w:rPr>
        <w:drawing>
          <wp:anchor distT="0" distB="0" distL="114300" distR="114300" simplePos="0" relativeHeight="251658240" behindDoc="0" locked="0" layoutInCell="1" allowOverlap="1">
            <wp:simplePos x="3139440" y="7322820"/>
            <wp:positionH relativeFrom="margin">
              <wp:align>right</wp:align>
            </wp:positionH>
            <wp:positionV relativeFrom="margin">
              <wp:align>bottom</wp:align>
            </wp:positionV>
            <wp:extent cx="2824007" cy="3960000"/>
            <wp:effectExtent l="0" t="0" r="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4007"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C6E">
        <w:rPr>
          <w:b/>
          <w:i/>
          <w:sz w:val="20"/>
          <w:szCs w:val="20"/>
          <w:u w:val="single"/>
        </w:rPr>
        <w:t>Afbeelding</w:t>
      </w:r>
      <w:r w:rsidR="001A2C6E">
        <w:rPr>
          <w:b/>
          <w:i/>
          <w:sz w:val="20"/>
          <w:szCs w:val="20"/>
        </w:rPr>
        <w:t>:</w:t>
      </w:r>
      <w:r w:rsidR="001A2C6E">
        <w:rPr>
          <w:i/>
          <w:sz w:val="20"/>
          <w:szCs w:val="20"/>
        </w:rPr>
        <w:t xml:space="preserve"> De gastvrijheid van Abraham (Sieger </w:t>
      </w:r>
      <w:proofErr w:type="spellStart"/>
      <w:r w:rsidR="001A2C6E">
        <w:rPr>
          <w:i/>
          <w:sz w:val="20"/>
          <w:szCs w:val="20"/>
        </w:rPr>
        <w:t>Köder</w:t>
      </w:r>
      <w:proofErr w:type="spellEnd"/>
      <w:r w:rsidR="001A2C6E">
        <w:rPr>
          <w:i/>
          <w:sz w:val="20"/>
          <w:szCs w:val="20"/>
        </w:rPr>
        <w:t>, 1925-2015)</w:t>
      </w:r>
    </w:p>
    <w:p w:rsidR="001B7703" w:rsidRDefault="001B7703" w:rsidP="001F7247">
      <w:pPr>
        <w:pStyle w:val="Plattetekst2"/>
        <w:spacing w:after="0" w:line="240" w:lineRule="auto"/>
        <w:jc w:val="both"/>
      </w:pPr>
    </w:p>
    <w:p w:rsidR="001B7703" w:rsidRDefault="001B7703" w:rsidP="001F7247">
      <w:pPr>
        <w:pStyle w:val="Plattetekst2"/>
        <w:spacing w:after="0" w:line="240" w:lineRule="auto"/>
        <w:jc w:val="both"/>
        <w:rPr>
          <w:i/>
        </w:rPr>
      </w:pPr>
      <w:r>
        <w:rPr>
          <w:i/>
        </w:rPr>
        <w:t xml:space="preserve">Jan Verheyen – Lier. </w:t>
      </w:r>
    </w:p>
    <w:p w:rsidR="001B7703" w:rsidRPr="001B7703" w:rsidRDefault="001B7703" w:rsidP="001F7247">
      <w:pPr>
        <w:pStyle w:val="Plattetekst2"/>
        <w:spacing w:after="0" w:line="240" w:lineRule="auto"/>
        <w:jc w:val="both"/>
        <w:rPr>
          <w:i/>
        </w:rPr>
      </w:pPr>
      <w:r>
        <w:rPr>
          <w:i/>
        </w:rPr>
        <w:t>Start- en aanstellingsviering PR Sara en Abraham – 3.6.2018</w:t>
      </w:r>
    </w:p>
    <w:sectPr w:rsidR="001B7703" w:rsidRPr="001B77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12"/>
    <w:rsid w:val="001A2C6E"/>
    <w:rsid w:val="001B7703"/>
    <w:rsid w:val="001F7247"/>
    <w:rsid w:val="003411C0"/>
    <w:rsid w:val="004E0C1F"/>
    <w:rsid w:val="005E3E74"/>
    <w:rsid w:val="00693612"/>
    <w:rsid w:val="00B60A08"/>
    <w:rsid w:val="00CD7A2C"/>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693612"/>
    <w:pPr>
      <w:spacing w:after="120" w:line="480" w:lineRule="auto"/>
    </w:pPr>
    <w:rPr>
      <w:rFonts w:ascii="Times New Roman" w:eastAsia="Times New Roman" w:hAnsi="Times New Roman" w:cs="Times New Roman"/>
      <w:sz w:val="24"/>
      <w:szCs w:val="24"/>
      <w:lang w:eastAsia="nl-NL"/>
    </w:rPr>
  </w:style>
  <w:style w:type="character" w:customStyle="1" w:styleId="Plattetekst2Char">
    <w:name w:val="Platte tekst 2 Char"/>
    <w:basedOn w:val="Standaardalinea-lettertype"/>
    <w:link w:val="Plattetekst2"/>
    <w:rsid w:val="00693612"/>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E3E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3E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693612"/>
    <w:pPr>
      <w:spacing w:after="120" w:line="480" w:lineRule="auto"/>
    </w:pPr>
    <w:rPr>
      <w:rFonts w:ascii="Times New Roman" w:eastAsia="Times New Roman" w:hAnsi="Times New Roman" w:cs="Times New Roman"/>
      <w:sz w:val="24"/>
      <w:szCs w:val="24"/>
      <w:lang w:eastAsia="nl-NL"/>
    </w:rPr>
  </w:style>
  <w:style w:type="character" w:customStyle="1" w:styleId="Plattetekst2Char">
    <w:name w:val="Platte tekst 2 Char"/>
    <w:basedOn w:val="Standaardalinea-lettertype"/>
    <w:link w:val="Plattetekst2"/>
    <w:rsid w:val="00693612"/>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E3E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3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1023</Words>
  <Characters>5627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cp:lastPrinted>2018-06-02T14:22:00Z</cp:lastPrinted>
  <dcterms:created xsi:type="dcterms:W3CDTF">2018-06-02T13:12:00Z</dcterms:created>
  <dcterms:modified xsi:type="dcterms:W3CDTF">2018-06-02T14:23:00Z</dcterms:modified>
</cp:coreProperties>
</file>