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136" w:rsidRDefault="00BD6136" w:rsidP="00BD6136">
      <w:pPr>
        <w:jc w:val="both"/>
      </w:pPr>
      <w:r>
        <w:rPr>
          <w:b/>
          <w:u w:val="single"/>
        </w:rPr>
        <w:t xml:space="preserve">Homilie – Feest van de Heilige Familie – jaar C                                       </w:t>
      </w:r>
      <w:bookmarkStart w:id="0" w:name="_GoBack"/>
      <w:bookmarkEnd w:id="0"/>
      <w:r>
        <w:rPr>
          <w:b/>
          <w:u w:val="single"/>
        </w:rPr>
        <w:t xml:space="preserve">             30.12.2018</w:t>
      </w:r>
      <w:r>
        <w:rPr>
          <w:i/>
        </w:rPr>
        <w:br/>
        <w:t>1 Samuël 1, 20-22.24-28 / 1 Johannes 3, 1-2.21-24 / Lucas 2, 41-52</w:t>
      </w:r>
    </w:p>
    <w:p w:rsidR="00BD6136" w:rsidRDefault="00BD6136" w:rsidP="00BD6136">
      <w:pPr>
        <w:jc w:val="both"/>
      </w:pPr>
    </w:p>
    <w:p w:rsidR="00BD6136" w:rsidRDefault="00BD6136" w:rsidP="00BD6136">
      <w:pPr>
        <w:jc w:val="both"/>
      </w:pPr>
      <w:r>
        <w:t>We hebben nog maar pas de geboorte gevierd van het Jezuskind, de kerststallen zijn op heel wat plaatsen zelfs nog niet helemaal bevolkt, want de wijzen zijn nog onderweg, en we krijgen vandaag in de evangelielezing reeds een verhaal over datzelfde kind op twaalfjarige leeftijd. Het idyllisch familietafereel rond die kwetsbare baby is verruild voor een gesprek vol verwijten tussen ouders en hun twaalfjarige zoon.</w:t>
      </w:r>
    </w:p>
    <w:p w:rsidR="00BD6136" w:rsidRPr="000972DC" w:rsidRDefault="00BD6136" w:rsidP="00BD6136">
      <w:pPr>
        <w:jc w:val="both"/>
        <w:rPr>
          <w:sz w:val="16"/>
          <w:szCs w:val="16"/>
        </w:rPr>
      </w:pPr>
    </w:p>
    <w:p w:rsidR="00BD6136" w:rsidRDefault="00BD6136" w:rsidP="00BD6136">
      <w:pPr>
        <w:jc w:val="both"/>
      </w:pPr>
      <w:r>
        <w:t xml:space="preserve">Ik denk dat ouders van vandaag hier een stuk troost in kunnen vinden. Maria en Jozef maken hetzelfde mee als ouders vandaag meemaken. Ze waren met Jezus op bedevaart gegaan naar de tempel van Jeruzalem. Jezus was op een leeftijd dat Hij een zoon van de Wet werd, Bar-Mitswa, wat eigenlijk wil zeggen dat Hij geen kind meer was, maar dat Hij voortaan zelf verantwoordelijkheid droeg voor zijn leven. Een twaalfjarige joodse jongen of meisje leest vanaf twaalf jaar de Schrift, zegt zijn gebeden en leeft naar de geboden. En vanaf die leeftijd mag je vragen stellen aan de schriftgeleerden. Want de studie van de Thora is het hart van het godsdienstige leven. Die Thora geeft antwoord op de grote levensvragen. En de studie van de Schrift gebeurt onder de vorm van een gesprek, een discussie over hoe en wat je moet doen in de omstandigheden die elke dag anders zijn. </w:t>
      </w:r>
    </w:p>
    <w:p w:rsidR="00BD6136" w:rsidRPr="000972DC" w:rsidRDefault="00BD6136" w:rsidP="00BD6136">
      <w:pPr>
        <w:jc w:val="both"/>
        <w:rPr>
          <w:sz w:val="16"/>
          <w:szCs w:val="16"/>
        </w:rPr>
      </w:pPr>
    </w:p>
    <w:p w:rsidR="00BD6136" w:rsidRDefault="00BD6136" w:rsidP="00BD6136">
      <w:pPr>
        <w:jc w:val="both"/>
      </w:pPr>
      <w:r>
        <w:t xml:space="preserve">Zo groeide Samuël op in de tempel, hoorden we in de eerste lezing, en zo zat Jezus als leerling met een groep schriftgeleerden in de tempel rond de Schrift. Die tempel is niet alleen een plaats waar geofferd wordt, het is ook – en allereerst – een plaats van toewijding en gebed. En het is ook een plaats van debat en studie. In de zuilengang van Salomo werden regelmatig gesprekken gevoerd over allerhand actuele onderwerpen. En Jezus stelde blijkbaar de goede vragen, want, zo schrijft Lucas: </w:t>
      </w:r>
      <w:r>
        <w:rPr>
          <w:i/>
        </w:rPr>
        <w:t>'Allen waren verbaasd over de vragen die Hij stelde en de antwoorden die Hij gaf'</w:t>
      </w:r>
      <w:r>
        <w:t xml:space="preserve">. Hij bracht de volwassenen misschien zelfs in verlegenheid met zijn vragen. Zo doen kinderen nu eenmaal. </w:t>
      </w:r>
    </w:p>
    <w:p w:rsidR="00BD6136" w:rsidRPr="000972DC" w:rsidRDefault="00BD6136" w:rsidP="00BD6136">
      <w:pPr>
        <w:jc w:val="both"/>
        <w:rPr>
          <w:sz w:val="16"/>
          <w:szCs w:val="16"/>
        </w:rPr>
      </w:pPr>
    </w:p>
    <w:p w:rsidR="00BD6136" w:rsidRDefault="00BD6136" w:rsidP="00BD6136">
      <w:pPr>
        <w:jc w:val="both"/>
      </w:pPr>
      <w:r>
        <w:t xml:space="preserve">Maar Maria en Jozef zijn verslagen. Ze maken mee wat zoveel ouders met hun kind meemaken: ze kunnen Hem niet volgen, ze dreigen haast het contact kwijt te geraken en ze weten niet hoe ze moeten reageren. Of toch: ze confronteren Jezus met zijn gedrag: </w:t>
      </w:r>
      <w:r>
        <w:rPr>
          <w:i/>
        </w:rPr>
        <w:t>‘Je had toch kunnen weten dat we diep ongerust waren en naar je zochten?</w:t>
      </w:r>
      <w:r w:rsidRPr="00736034">
        <w:t>’</w:t>
      </w:r>
      <w:r>
        <w:t xml:space="preserve"> Waarop Jezus antwoordt: </w:t>
      </w:r>
      <w:r>
        <w:rPr>
          <w:i/>
        </w:rPr>
        <w:t>‘Wist je dan niet dat Ik hier moest zijn, in het huis van mijn Vader?</w:t>
      </w:r>
      <w:r w:rsidRPr="00736034">
        <w:t>’</w:t>
      </w:r>
      <w:r>
        <w:t xml:space="preserve"> Na die merkwaardige gebeurtenis plooit Jezus zich naar het gezag van zijn ouders. Op het moment zelf begrepen ze niet wat Jezus bezielde, en wat Hij bedoelde met zijn antwoord. </w:t>
      </w:r>
      <w:r w:rsidRPr="00736034">
        <w:t>Gelukkig</w:t>
      </w:r>
      <w:r>
        <w:t xml:space="preserve"> staat er ook geschreven dat Maria alles in haar hart bewaarde. Ze was dus als moeder bereid om rustig na te denken over wat haar kind bezielde.</w:t>
      </w:r>
    </w:p>
    <w:p w:rsidR="00BD6136" w:rsidRPr="00736034" w:rsidRDefault="00BD6136" w:rsidP="00BD6136">
      <w:pPr>
        <w:jc w:val="both"/>
        <w:rPr>
          <w:sz w:val="16"/>
          <w:szCs w:val="16"/>
        </w:rPr>
      </w:pPr>
    </w:p>
    <w:p w:rsidR="00BD6136" w:rsidRDefault="00BD6136" w:rsidP="00BD6136">
      <w:pPr>
        <w:jc w:val="both"/>
      </w:pPr>
      <w:r>
        <w:t xml:space="preserve">Waarom zou Lucas ons, zo kort na het geboorteverhaal van Jezus (we zitten met dit verhaal nog in hetzelfde hoofdstuk als zijn geboorte), ons zo uitvoerig vertellen over zijn Bar-Mitswa? Zeker niet alleen om ons te vertellen dat zijn ouders problemen hebben met de opvoeding van hun kind. Zou het niet eerder zijn dat Lucas reeds zinspeelt op wat er later met Jezus zal gebeuren? Want Lucas vertelt zijn evangelie eigenlijk als één groot reisverhaal van Jezus naar Jeruzalem, naar het hart van de Joodse godsdienstigheid. En de voedingsbron van heel die levensreis van Jezus is blijkbaar de Schrift en het onderricht ervan. </w:t>
      </w:r>
      <w:r>
        <w:rPr>
          <w:i/>
        </w:rPr>
        <w:t>‘Hij was thuis in de dingen van de Vader’</w:t>
      </w:r>
      <w:r>
        <w:t xml:space="preserve"> hoorden we in dit evangelie. Dat wil zeggen: Hij was één en al oor om zich in te leven in het verhaal van God en de mensen. Met die God heeft Jezus al van in het begin een hartstochtelijke band en geladen met de kracht van het Schriftwoord gaat Hij op weg en doet Hij wat Hij moet doen. Bij Hem blijft dat Schriftwoord, die Bijbel, geen leer of een geheel van voorschriften. Neen, in Hem is het Woord vlees en bloed geworden en dat maakt Hem tot die schitterende mens, Gods Zoon. </w:t>
      </w:r>
    </w:p>
    <w:p w:rsidR="00BD6136" w:rsidRPr="00736034" w:rsidRDefault="00BD6136" w:rsidP="00BD6136">
      <w:pPr>
        <w:jc w:val="both"/>
        <w:rPr>
          <w:sz w:val="16"/>
          <w:szCs w:val="16"/>
        </w:rPr>
      </w:pPr>
    </w:p>
    <w:p w:rsidR="00BD6136" w:rsidRDefault="00BD6136" w:rsidP="00BD6136">
      <w:pPr>
        <w:jc w:val="both"/>
      </w:pPr>
      <w:r>
        <w:t xml:space="preserve">Dit evangelie zegt me dat ook wij ons moeten voeden met de Schrift, zodat ook in ons het Woord vlees kan worden en wij Zijn weg zouden gaan, een weg van mededogen en solidariteit met onze medemens. De oorsprong van die solidariteit die Jezus kenmerkte is God zelf waarvan de bijbel zegt dat Hij de jammerklachten van zijn volk heeft gehoord en afdaalde om het te bevrijden. Wat heeft Jezus anders gedaan? Wie een goed mensenkind wil zijn, moet ook een goed Godskind zijn, een mens verbonden met God. </w:t>
      </w:r>
    </w:p>
    <w:p w:rsidR="00BD6136" w:rsidRPr="00736034" w:rsidRDefault="00BD6136" w:rsidP="00BD6136">
      <w:pPr>
        <w:jc w:val="both"/>
        <w:rPr>
          <w:sz w:val="16"/>
          <w:szCs w:val="16"/>
        </w:rPr>
      </w:pPr>
    </w:p>
    <w:p w:rsidR="00BD6136" w:rsidRDefault="00BD6136" w:rsidP="00BD6136">
      <w:pPr>
        <w:jc w:val="both"/>
      </w:pPr>
      <w:r>
        <w:t xml:space="preserve">Daarom vind ik het zo belangrijk dat wij samenkomen rond de Schrift en de uitleg daarvan, dat wij samenkomen rond Jezus in wie dat Woord mens geworden is. Mag die Jezus daarom onze gids zijn, vooral ook van gezinnen met opgroeiende kinderen. Mogen wij allen onze God heel nabij weten in ons leven, mag Hij ons, zoals de opgroeiende Jezus, vergezellen op onze levensweg. </w:t>
      </w:r>
    </w:p>
    <w:p w:rsidR="00BD6136" w:rsidRDefault="00BD6136" w:rsidP="00BD6136">
      <w:pPr>
        <w:jc w:val="both"/>
      </w:pPr>
    </w:p>
    <w:p w:rsidR="00BD6136" w:rsidRDefault="00BD6136" w:rsidP="00BD6136">
      <w:pPr>
        <w:jc w:val="center"/>
      </w:pPr>
      <w:r>
        <w:rPr>
          <w:noProof/>
          <w:lang w:eastAsia="nl-BE"/>
        </w:rPr>
        <w:drawing>
          <wp:inline distT="0" distB="0" distL="0" distR="0" wp14:anchorId="71EBB5C4" wp14:editId="7AA91D68">
            <wp:extent cx="4358640" cy="4206240"/>
            <wp:effectExtent l="0" t="0" r="3810" b="3810"/>
            <wp:docPr id="2" name="Afbeelding 2" descr="F:\DATA\heft-daten\bilder\2018-HlFam-C-00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2018-HlFam-C-001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58640" cy="4206240"/>
                    </a:xfrm>
                    <a:prstGeom prst="rect">
                      <a:avLst/>
                    </a:prstGeom>
                    <a:noFill/>
                    <a:ln>
                      <a:noFill/>
                    </a:ln>
                  </pic:spPr>
                </pic:pic>
              </a:graphicData>
            </a:graphic>
          </wp:inline>
        </w:drawing>
      </w:r>
    </w:p>
    <w:p w:rsidR="00BD6136" w:rsidRPr="00493AAA" w:rsidRDefault="00BD6136" w:rsidP="00BD6136">
      <w:pPr>
        <w:pStyle w:val="Plattetekst2"/>
      </w:pPr>
      <w:r w:rsidRPr="00493AAA">
        <w:t xml:space="preserve">‘Moeder en Zoon’, ‘Madonna dei </w:t>
      </w:r>
      <w:proofErr w:type="spellStart"/>
      <w:r w:rsidRPr="00493AAA">
        <w:t>Tramonti</w:t>
      </w:r>
      <w:proofErr w:type="spellEnd"/>
      <w:r w:rsidRPr="00493AAA">
        <w:t xml:space="preserve">’, Pietro </w:t>
      </w:r>
      <w:proofErr w:type="spellStart"/>
      <w:r w:rsidRPr="00493AAA">
        <w:t>Lorenzetti</w:t>
      </w:r>
      <w:proofErr w:type="spellEnd"/>
      <w:r w:rsidRPr="00493AAA">
        <w:t xml:space="preserve"> (+1348), Benedenkerk van de Sint-Franciscusbasiliek in Assisi</w:t>
      </w:r>
    </w:p>
    <w:p w:rsidR="00BD6136" w:rsidRDefault="00BD6136" w:rsidP="00BD6136">
      <w:pPr>
        <w:jc w:val="both"/>
      </w:pPr>
    </w:p>
    <w:p w:rsidR="00BD6136" w:rsidRDefault="00BD6136" w:rsidP="00BD6136">
      <w:pPr>
        <w:jc w:val="both"/>
        <w:rPr>
          <w:i/>
        </w:rPr>
      </w:pPr>
      <w:r>
        <w:rPr>
          <w:i/>
        </w:rPr>
        <w:t>Jan Verheyen – Lier.</w:t>
      </w:r>
    </w:p>
    <w:p w:rsidR="00BD6136" w:rsidRDefault="00BD6136" w:rsidP="00BD6136">
      <w:pPr>
        <w:jc w:val="both"/>
        <w:rPr>
          <w:i/>
        </w:rPr>
      </w:pPr>
      <w:r>
        <w:rPr>
          <w:i/>
        </w:rPr>
        <w:t xml:space="preserve">Heilige Familie C – 30.12.2018 </w:t>
      </w:r>
    </w:p>
    <w:p w:rsidR="00BD6136" w:rsidRPr="00BD6136" w:rsidRDefault="00BD6136" w:rsidP="00BD6136">
      <w:pPr>
        <w:jc w:val="both"/>
        <w:rPr>
          <w:i/>
        </w:rPr>
      </w:pPr>
      <w:r>
        <w:rPr>
          <w:i/>
        </w:rPr>
        <w:t>(Inspiratie: o.a. Jean Bastiaens, Het Woord is mens geworden. Commentaren bij de zondagslezingen jaar A, B en C, Halewijn 2015; preek JV van 28.12.2003)</w:t>
      </w:r>
    </w:p>
    <w:sectPr w:rsidR="00BD6136" w:rsidRPr="00BD61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136"/>
    <w:rsid w:val="00BD6136"/>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D6136"/>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unhideWhenUsed/>
    <w:rsid w:val="00BD6136"/>
    <w:pPr>
      <w:jc w:val="center"/>
    </w:pPr>
    <w:rPr>
      <w:i/>
      <w:sz w:val="20"/>
      <w:szCs w:val="20"/>
    </w:rPr>
  </w:style>
  <w:style w:type="character" w:customStyle="1" w:styleId="Plattetekst2Char">
    <w:name w:val="Platte tekst 2 Char"/>
    <w:basedOn w:val="Standaardalinea-lettertype"/>
    <w:link w:val="Plattetekst2"/>
    <w:uiPriority w:val="99"/>
    <w:rsid w:val="00BD6136"/>
    <w:rPr>
      <w:rFonts w:ascii="Times New Roman" w:eastAsia="Times New Roman" w:hAnsi="Times New Roman" w:cs="Times New Roman"/>
      <w:i/>
      <w:sz w:val="20"/>
      <w:szCs w:val="20"/>
      <w:lang w:eastAsia="nl-NL"/>
    </w:rPr>
  </w:style>
  <w:style w:type="paragraph" w:styleId="Ballontekst">
    <w:name w:val="Balloon Text"/>
    <w:basedOn w:val="Standaard"/>
    <w:link w:val="BallontekstChar"/>
    <w:uiPriority w:val="99"/>
    <w:semiHidden/>
    <w:unhideWhenUsed/>
    <w:rsid w:val="00BD6136"/>
    <w:rPr>
      <w:rFonts w:ascii="Tahoma" w:hAnsi="Tahoma" w:cs="Tahoma"/>
      <w:sz w:val="16"/>
      <w:szCs w:val="16"/>
    </w:rPr>
  </w:style>
  <w:style w:type="character" w:customStyle="1" w:styleId="BallontekstChar">
    <w:name w:val="Ballontekst Char"/>
    <w:basedOn w:val="Standaardalinea-lettertype"/>
    <w:link w:val="Ballontekst"/>
    <w:uiPriority w:val="99"/>
    <w:semiHidden/>
    <w:rsid w:val="00BD6136"/>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D6136"/>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unhideWhenUsed/>
    <w:rsid w:val="00BD6136"/>
    <w:pPr>
      <w:jc w:val="center"/>
    </w:pPr>
    <w:rPr>
      <w:i/>
      <w:sz w:val="20"/>
      <w:szCs w:val="20"/>
    </w:rPr>
  </w:style>
  <w:style w:type="character" w:customStyle="1" w:styleId="Plattetekst2Char">
    <w:name w:val="Platte tekst 2 Char"/>
    <w:basedOn w:val="Standaardalinea-lettertype"/>
    <w:link w:val="Plattetekst2"/>
    <w:uiPriority w:val="99"/>
    <w:rsid w:val="00BD6136"/>
    <w:rPr>
      <w:rFonts w:ascii="Times New Roman" w:eastAsia="Times New Roman" w:hAnsi="Times New Roman" w:cs="Times New Roman"/>
      <w:i/>
      <w:sz w:val="20"/>
      <w:szCs w:val="20"/>
      <w:lang w:eastAsia="nl-NL"/>
    </w:rPr>
  </w:style>
  <w:style w:type="paragraph" w:styleId="Ballontekst">
    <w:name w:val="Balloon Text"/>
    <w:basedOn w:val="Standaard"/>
    <w:link w:val="BallontekstChar"/>
    <w:uiPriority w:val="99"/>
    <w:semiHidden/>
    <w:unhideWhenUsed/>
    <w:rsid w:val="00BD6136"/>
    <w:rPr>
      <w:rFonts w:ascii="Tahoma" w:hAnsi="Tahoma" w:cs="Tahoma"/>
      <w:sz w:val="16"/>
      <w:szCs w:val="16"/>
    </w:rPr>
  </w:style>
  <w:style w:type="character" w:customStyle="1" w:styleId="BallontekstChar">
    <w:name w:val="Ballontekst Char"/>
    <w:basedOn w:val="Standaardalinea-lettertype"/>
    <w:link w:val="Ballontekst"/>
    <w:uiPriority w:val="99"/>
    <w:semiHidden/>
    <w:rsid w:val="00BD6136"/>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807</Words>
  <Characters>4444</Characters>
  <Application>Microsoft Office Word</Application>
  <DocSecurity>0</DocSecurity>
  <Lines>37</Lines>
  <Paragraphs>10</Paragraphs>
  <ScaleCrop>false</ScaleCrop>
  <Company/>
  <LinksUpToDate>false</LinksUpToDate>
  <CharactersWithSpaces>5241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2018-12-28T19:35:00Z</dcterms:created>
  <dcterms:modified xsi:type="dcterms:W3CDTF">2018-12-28T19:39:00Z</dcterms:modified>
</cp:coreProperties>
</file>