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B91" w:rsidRDefault="00C31B91" w:rsidP="00C31B91">
      <w:pPr>
        <w:jc w:val="both"/>
        <w:rPr>
          <w:i/>
        </w:rPr>
      </w:pPr>
      <w:r>
        <w:rPr>
          <w:b/>
          <w:u w:val="single"/>
        </w:rPr>
        <w:t>Homilie – Vijftiende zondag door het jaar – jaar C                                              14.07.2019</w:t>
      </w:r>
    </w:p>
    <w:p w:rsidR="00C31B91" w:rsidRDefault="00C31B91" w:rsidP="00C31B91">
      <w:pPr>
        <w:jc w:val="both"/>
      </w:pPr>
      <w:r>
        <w:rPr>
          <w:i/>
        </w:rPr>
        <w:t>Deuteronomium 30, 10-14 / Kolossenzen 1, 15-20 / Lucas 10, 25-37</w:t>
      </w:r>
    </w:p>
    <w:p w:rsidR="00C31B91" w:rsidRDefault="00C31B91" w:rsidP="00C31B91">
      <w:pPr>
        <w:jc w:val="both"/>
      </w:pPr>
    </w:p>
    <w:p w:rsidR="00C31B91" w:rsidRDefault="00C31B91" w:rsidP="00C31B91">
      <w:pPr>
        <w:jc w:val="both"/>
      </w:pPr>
      <w:r>
        <w:t xml:space="preserve">Soms hoor je wel eens dat iemand die geïnterviewd wordt zegt: ‘Da’s een goeie vraag!’. Dat zou je ook kunnen zeggen van die schriftgeleerde die naar Jezus kwam met de vraag: </w:t>
      </w:r>
      <w:r w:rsidRPr="006C3CD9">
        <w:rPr>
          <w:i/>
        </w:rPr>
        <w:t>‘Wat moet ik doen om het eeuwig leven te verwerven?’</w:t>
      </w:r>
      <w:r>
        <w:t xml:space="preserve"> Inderdaad een goeie vraag. Ik denk zelfs een vraag waar het ook de meesten onder ons om te doen is. Een vraag met eeuwigheidswaarde. Je zou dan ook verwachten dat zulke belangrijke vraag een moeilijk of ingewikkeld antwoord krijgt. Maar neen, het antwoord is al eeuwenoud en heel bekend. Het staat zwart op wit in de joodse Thora, de wet. Dat is niet zomaar een wetboek vol voorschriften, geboden en verboden. Neen, het is een bijzonder leerboek, een leidraad, zeg maar een levensgids, een Woord ten leven. </w:t>
      </w:r>
    </w:p>
    <w:p w:rsidR="00C31B91" w:rsidRPr="006F4037" w:rsidRDefault="00C31B91" w:rsidP="00C31B91">
      <w:pPr>
        <w:jc w:val="both"/>
        <w:rPr>
          <w:sz w:val="16"/>
          <w:szCs w:val="16"/>
        </w:rPr>
      </w:pPr>
    </w:p>
    <w:p w:rsidR="00C31B91" w:rsidRDefault="00C31B91" w:rsidP="00C31B91">
      <w:pPr>
        <w:jc w:val="both"/>
      </w:pPr>
      <w:r>
        <w:t xml:space="preserve">Maar Jezus geeft niet zelf het antwoord op de vraag van de wetgeleerde, Hij kent de methodieken van het joodse debat en Hij beantwoordt de vraag met een tegenvraag: </w:t>
      </w:r>
      <w:r>
        <w:rPr>
          <w:i/>
        </w:rPr>
        <w:t>‘Wat staat er in de Wet? Wat leest u daar?’</w:t>
      </w:r>
      <w:r>
        <w:t xml:space="preserve"> Jezus plaatst duidelijk iets anders centraal: niet die man die voor zichzelf eeuwig leven vraagt, maar wel de Tora. dat bijzonder boek met Woorden ten leven. Niet die man is het middelpunt van zijn universum. Neen, het gaat om iets anders. </w:t>
      </w:r>
    </w:p>
    <w:p w:rsidR="00C31B91" w:rsidRPr="00B55D89" w:rsidRDefault="00C31B91" w:rsidP="00C31B91">
      <w:pPr>
        <w:jc w:val="both"/>
        <w:rPr>
          <w:sz w:val="16"/>
          <w:szCs w:val="16"/>
        </w:rPr>
      </w:pPr>
    </w:p>
    <w:p w:rsidR="00C31B91" w:rsidRDefault="00C31B91" w:rsidP="00C31B91">
      <w:pPr>
        <w:jc w:val="both"/>
      </w:pPr>
      <w:r>
        <w:t xml:space="preserve">De wetgeleerde kent zijn vak: hij verbindt een tekst uit de geloofsbelijdenis van Israël (het </w:t>
      </w:r>
      <w:r>
        <w:rPr>
          <w:i/>
        </w:rPr>
        <w:t xml:space="preserve">Sjema </w:t>
      </w:r>
      <w:proofErr w:type="spellStart"/>
      <w:r>
        <w:rPr>
          <w:i/>
        </w:rPr>
        <w:t>Jisraëel</w:t>
      </w:r>
      <w:proofErr w:type="spellEnd"/>
      <w:r>
        <w:t xml:space="preserve">) met een tekst uit het boek Leviticus. Die eerste tekst gaat over het beminnen van God met al je menselijke vermogens (ja, óók met je verstand) en de tweede tekst gaat over het ‘beminnen van je naaste als jezelf’. Die schriftgeleerde laat zien dat heel de Tora wordt bijeengehouden door twee assen: de liefde voor God en de liefde voor de naaste. Dat is dus niks nieuws: Jezus heeft dat niet uitgevonden, dat liefdesgebod komt regelrecht uit de Tora. Jezus is wel opgetogen met dat antwoord van de wetgeleerde. En daarom zegt Hij tot die wetgeleerde: </w:t>
      </w:r>
      <w:r>
        <w:rPr>
          <w:i/>
        </w:rPr>
        <w:t>‘Doe dat en ge zult leven’</w:t>
      </w:r>
      <w:r>
        <w:t xml:space="preserve">. </w:t>
      </w:r>
    </w:p>
    <w:p w:rsidR="00C31B91" w:rsidRPr="00B55D89" w:rsidRDefault="00C31B91" w:rsidP="00C31B91">
      <w:pPr>
        <w:jc w:val="both"/>
        <w:rPr>
          <w:sz w:val="16"/>
          <w:szCs w:val="16"/>
        </w:rPr>
      </w:pPr>
    </w:p>
    <w:p w:rsidR="00C31B91" w:rsidRDefault="00C31B91" w:rsidP="00C31B91">
      <w:pPr>
        <w:jc w:val="both"/>
      </w:pPr>
      <w:r>
        <w:t xml:space="preserve">Het verhaal zou nu af kunnen zijn. We hebben de correcte antwoorden gekregen. Maar eigenlijk was die wetgeleerde naar Jezus gekomen om Hem op de proef te stellen, om Hem te testen op zijn kennis over de Wet. Daarom stelt hij nog een extra vraag: </w:t>
      </w:r>
      <w:r>
        <w:rPr>
          <w:i/>
        </w:rPr>
        <w:t>‘Wie is dan mijn naaste?’</w:t>
      </w:r>
      <w:r>
        <w:t xml:space="preserve"> Ook dat is een goede vraag, een vraag trouwens waarover in de tijd van Jezus door de Schriftgeleerden verwoed werd gediscussieerd. Is mijn naaste iemand die is ‘als ikzelf’, iemand die lijkt op mij, iemand van mijn eigen volk, of slaat het ook op de vreemdeling? We zouden hier nu ook de discussie kunnen beginnen: over hoe ver je de cirkel trekt, waar de grens ligt, wie wel en wie niet. </w:t>
      </w:r>
    </w:p>
    <w:p w:rsidR="00C31B91" w:rsidRPr="00B55D89" w:rsidRDefault="00C31B91" w:rsidP="00C31B91">
      <w:pPr>
        <w:jc w:val="both"/>
        <w:rPr>
          <w:sz w:val="16"/>
          <w:szCs w:val="16"/>
        </w:rPr>
      </w:pPr>
    </w:p>
    <w:p w:rsidR="00C31B91" w:rsidRDefault="00C31B91" w:rsidP="00C31B91">
      <w:pPr>
        <w:jc w:val="both"/>
      </w:pPr>
      <w:r>
        <w:t>Maar Jezus wil voor die wetgeleerde levende Tora zijn en Hij vertelt het verhaal van die reiziger die van Jeruzalem naar Jericho gaat. Die man wordt overvallen en ligt gewond langs de kant van de weg. Zal er iemand reageren? Is er iemand die het lef heeft zich met die man in te laten? Het is zo herkenbaar ook voor ons vandaag. Want heel wat mensen kijken in geval van onrecht gewoon de andere kant op. Maar gelukkig kwam er toevallig een priester langs. Die kwam van Jeruzalem en had God gediend. Maar hij zal waarschijnlijk niet kunnen denken hebben dat hij na het dienen van God zich al zo vlug kon wijden aan het dienen van de naaste. Na het eerste gebod diende zich meteen ook het tweede aan. Een gelukkig toeval! Maar… hij liep in een boog om die mens heen!</w:t>
      </w:r>
    </w:p>
    <w:p w:rsidR="00C31B91" w:rsidRPr="00321F40" w:rsidRDefault="00C31B91" w:rsidP="00C31B91">
      <w:pPr>
        <w:jc w:val="both"/>
        <w:rPr>
          <w:sz w:val="16"/>
          <w:szCs w:val="16"/>
        </w:rPr>
      </w:pPr>
    </w:p>
    <w:p w:rsidR="00C31B91" w:rsidRDefault="00C31B91" w:rsidP="00C31B91">
      <w:pPr>
        <w:jc w:val="both"/>
      </w:pPr>
      <w:r>
        <w:t xml:space="preserve">Dan komt er een leviet voorbij, een tempeldienaar, als het ware de schaduw van de priester. Hij moet de priester in alles bijstaan. Levieten stonden, zoals de priesters, in hoog aanzien bij de mensen. Maar ook hij mocht die halfdode man niet aanraken, want dan was hij onrein. Dan mocht hij gedurende een hele tijd geen dienst meer doen in de tempel. Hij mocht wel God </w:t>
      </w:r>
      <w:r>
        <w:lastRenderedPageBreak/>
        <w:t xml:space="preserve">dienen in die schitterende tempel, maar de mens moest hij halfdood laten liggen… zo dacht hij toch, zo had zijn godsdienst het voorgeschreven. </w:t>
      </w:r>
    </w:p>
    <w:p w:rsidR="00C31B91" w:rsidRPr="003A647F" w:rsidRDefault="00C31B91" w:rsidP="00C31B91">
      <w:pPr>
        <w:jc w:val="both"/>
        <w:rPr>
          <w:sz w:val="16"/>
          <w:szCs w:val="16"/>
        </w:rPr>
      </w:pPr>
    </w:p>
    <w:p w:rsidR="00C31B91" w:rsidRPr="003A647F" w:rsidRDefault="00C31B91" w:rsidP="00C31B91">
      <w:pPr>
        <w:jc w:val="both"/>
        <w:rPr>
          <w:i/>
        </w:rPr>
      </w:pPr>
      <w:r>
        <w:t xml:space="preserve">En dan is er die Samaritaan, in de ogen van de joden een ketter, een afvallige, iemand die je uit de weg moet gaan. Die ziet die man ook liggen en </w:t>
      </w:r>
      <w:r>
        <w:rPr>
          <w:i/>
        </w:rPr>
        <w:t>‘hij werd door medelijden bewogen’</w:t>
      </w:r>
      <w:r>
        <w:t xml:space="preserve">. Eigenlijk staat er letterlijk: </w:t>
      </w:r>
      <w:r>
        <w:rPr>
          <w:i/>
        </w:rPr>
        <w:t xml:space="preserve">het greep hem aan tot in zijn buik. </w:t>
      </w:r>
    </w:p>
    <w:p w:rsidR="00C31B91" w:rsidRDefault="00C31B91" w:rsidP="00C31B91">
      <w:pPr>
        <w:jc w:val="both"/>
      </w:pPr>
      <w:r>
        <w:t xml:space="preserve">En dan vraagt Jezus: </w:t>
      </w:r>
      <w:r>
        <w:rPr>
          <w:i/>
        </w:rPr>
        <w:t>‘Wie van deze drie is volgens u de naaste geworden  van het slachtoffer van die rovers?’</w:t>
      </w:r>
      <w:r>
        <w:t xml:space="preserve"> Dat is het verschil. Zolang je vraagt: </w:t>
      </w:r>
      <w:r>
        <w:rPr>
          <w:i/>
        </w:rPr>
        <w:t>‘Wie is mijn naaste?’</w:t>
      </w:r>
      <w:r>
        <w:t xml:space="preserve">, zet je jezelf in het midden en kijk je links en rechts wie er naast je staat. Maar met de vraag van Jezus: </w:t>
      </w:r>
      <w:r>
        <w:rPr>
          <w:i/>
        </w:rPr>
        <w:t>‘Wie is volgens u de naaste geworden?’</w:t>
      </w:r>
      <w:r>
        <w:t xml:space="preserve"> sta je niet meer zelf in het midden, maar iemand anders en jij gaat er naast staan. </w:t>
      </w:r>
    </w:p>
    <w:p w:rsidR="00C31B91" w:rsidRPr="00B55D89" w:rsidRDefault="00C31B91" w:rsidP="00C31B91">
      <w:pPr>
        <w:jc w:val="both"/>
        <w:rPr>
          <w:sz w:val="16"/>
          <w:szCs w:val="16"/>
        </w:rPr>
      </w:pPr>
    </w:p>
    <w:p w:rsidR="00C31B91" w:rsidRDefault="00C31B91" w:rsidP="00C31B91">
      <w:pPr>
        <w:jc w:val="both"/>
      </w:pPr>
      <w:r>
        <w:t xml:space="preserve">Met dit verhaal haalt Jezus ons wereldbeeld omver. Hij zegt ons een stap opzij te doen, uit het middelpunt weg. Zodat op die opengevallen plek iemand anders kan staan. Wie weet hoe lang die er al staat? Zolang je zelf het middelpunt bent van je leven, zul je die mens nooit zien. Zolang je daar zelf staat, is het middelpunt bezet. Dan blijf jij de zon waar heel het stelsel om draait. En dat is niet de bedoeling. Jezus zal een concreet antwoord geven: </w:t>
      </w:r>
      <w:r>
        <w:rPr>
          <w:i/>
        </w:rPr>
        <w:t xml:space="preserve">‘Van wie ben jij de naaste geworden?’ </w:t>
      </w:r>
    </w:p>
    <w:p w:rsidR="00C31B91" w:rsidRPr="00321F40" w:rsidRDefault="00C31B91" w:rsidP="00C31B91">
      <w:pPr>
        <w:jc w:val="both"/>
        <w:rPr>
          <w:sz w:val="16"/>
          <w:szCs w:val="16"/>
        </w:rPr>
      </w:pPr>
    </w:p>
    <w:p w:rsidR="00C31B91" w:rsidRDefault="00C31B91" w:rsidP="00C31B91">
      <w:pPr>
        <w:jc w:val="both"/>
      </w:pPr>
      <w:r>
        <w:t xml:space="preserve">Jezus laat duidelijk aanvoelen: ‘De naaste dat ben jij, als je barmhartigheid betoont’. Niet langer de ander is mijn naaste, maar ik moet de naaste worden van de ander. Jezus draait het om. Hij legt de barmhartigheid in ons hart en in onze handen. </w:t>
      </w:r>
      <w:r>
        <w:rPr>
          <w:i/>
        </w:rPr>
        <w:t>‘Ga en doe evenzo’</w:t>
      </w:r>
      <w:r>
        <w:t>, zegt Jezus. Kom heel dicht bij je medemens met je liefde en breng zo God zelf heel dichtbij.</w:t>
      </w:r>
    </w:p>
    <w:p w:rsidR="00C31B91" w:rsidRDefault="00C31B91" w:rsidP="00C31B91">
      <w:pPr>
        <w:jc w:val="both"/>
      </w:pPr>
      <w:r>
        <w:t xml:space="preserve">God kwam niet ter sprake in de vraagstelling van de schriftgeleerde in het begin, maar Hij komt tot leven waar wij, zoals de Samaritaan, de naaste worden van onze medemensen. </w:t>
      </w:r>
      <w:r>
        <w:rPr>
          <w:i/>
        </w:rPr>
        <w:t>‘Ga en doe evenzo!’</w:t>
      </w:r>
    </w:p>
    <w:p w:rsidR="00C31B91" w:rsidRPr="003A647F" w:rsidRDefault="00C31B91" w:rsidP="00C31B91">
      <w:pPr>
        <w:jc w:val="both"/>
        <w:rPr>
          <w:sz w:val="16"/>
          <w:szCs w:val="16"/>
        </w:rPr>
      </w:pPr>
    </w:p>
    <w:p w:rsidR="00C31B91" w:rsidRDefault="00C31B91" w:rsidP="00C31B91">
      <w:pPr>
        <w:jc w:val="center"/>
        <w:rPr>
          <w:rFonts w:ascii="Arial" w:hAnsi="Arial" w:cs="Arial"/>
          <w:color w:val="222222"/>
          <w:sz w:val="27"/>
          <w:szCs w:val="27"/>
        </w:rPr>
      </w:pPr>
      <w:r>
        <w:rPr>
          <w:rFonts w:ascii="Arial" w:hAnsi="Arial" w:cs="Arial"/>
          <w:noProof/>
          <w:color w:val="0000FF"/>
          <w:sz w:val="27"/>
          <w:szCs w:val="27"/>
          <w:lang w:eastAsia="nl-BE"/>
        </w:rPr>
        <w:drawing>
          <wp:inline distT="0" distB="0" distL="0" distR="0">
            <wp:extent cx="5631180" cy="3634740"/>
            <wp:effectExtent l="0" t="0" r="7620" b="3810"/>
            <wp:docPr id="1" name="Afbeelding 1" descr="Gerelateerde afbeeldin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1180" cy="3634740"/>
                    </a:xfrm>
                    <a:prstGeom prst="rect">
                      <a:avLst/>
                    </a:prstGeom>
                    <a:noFill/>
                    <a:ln>
                      <a:noFill/>
                    </a:ln>
                  </pic:spPr>
                </pic:pic>
              </a:graphicData>
            </a:graphic>
          </wp:inline>
        </w:drawing>
      </w:r>
    </w:p>
    <w:p w:rsidR="00C31B91" w:rsidRPr="00F7555A" w:rsidRDefault="00C31B91" w:rsidP="00C31B91">
      <w:pPr>
        <w:jc w:val="center"/>
        <w:rPr>
          <w:i/>
          <w:sz w:val="20"/>
          <w:szCs w:val="20"/>
        </w:rPr>
      </w:pPr>
      <w:r w:rsidRPr="00F7555A">
        <w:rPr>
          <w:i/>
          <w:color w:val="222222"/>
          <w:sz w:val="20"/>
          <w:szCs w:val="20"/>
        </w:rPr>
        <w:t xml:space="preserve">Ferdinand </w:t>
      </w:r>
      <w:proofErr w:type="spellStart"/>
      <w:r w:rsidRPr="00F7555A">
        <w:rPr>
          <w:i/>
          <w:color w:val="222222"/>
          <w:sz w:val="20"/>
          <w:szCs w:val="20"/>
        </w:rPr>
        <w:t>Hodler</w:t>
      </w:r>
      <w:proofErr w:type="spellEnd"/>
      <w:r w:rsidRPr="00F7555A">
        <w:rPr>
          <w:i/>
          <w:color w:val="222222"/>
          <w:sz w:val="20"/>
          <w:szCs w:val="20"/>
        </w:rPr>
        <w:t xml:space="preserve"> (1853-1918)? De barmhartige Samaritaan (olieverf op doek, 1886, privécollectie)</w:t>
      </w:r>
    </w:p>
    <w:p w:rsidR="00C31B91" w:rsidRPr="003A647F" w:rsidRDefault="00C31B91" w:rsidP="00C31B91">
      <w:pPr>
        <w:jc w:val="both"/>
        <w:rPr>
          <w:sz w:val="16"/>
          <w:szCs w:val="16"/>
        </w:rPr>
      </w:pPr>
    </w:p>
    <w:p w:rsidR="00C31B91" w:rsidRDefault="00C31B91" w:rsidP="00C31B91">
      <w:pPr>
        <w:jc w:val="both"/>
        <w:rPr>
          <w:i/>
        </w:rPr>
      </w:pPr>
      <w:r>
        <w:rPr>
          <w:i/>
        </w:rPr>
        <w:t xml:space="preserve">Jan Verheyen – Lier. </w:t>
      </w:r>
    </w:p>
    <w:p w:rsidR="00FE3B2B" w:rsidRPr="00C31B91" w:rsidRDefault="00C31B91" w:rsidP="00C31B91">
      <w:pPr>
        <w:jc w:val="both"/>
        <w:rPr>
          <w:i/>
        </w:rPr>
      </w:pPr>
      <w:r>
        <w:rPr>
          <w:i/>
        </w:rPr>
        <w:t>15</w:t>
      </w:r>
      <w:r w:rsidRPr="00544DEB">
        <w:rPr>
          <w:i/>
          <w:vertAlign w:val="superscript"/>
        </w:rPr>
        <w:t>de</w:t>
      </w:r>
      <w:r>
        <w:rPr>
          <w:i/>
        </w:rPr>
        <w:t xml:space="preserve"> zon</w:t>
      </w:r>
      <w:r>
        <w:rPr>
          <w:i/>
        </w:rPr>
        <w:t>dag door het jaar C – 14.7.2019</w:t>
      </w:r>
      <w:bookmarkStart w:id="0" w:name="_GoBack"/>
      <w:bookmarkEnd w:id="0"/>
    </w:p>
    <w:sectPr w:rsidR="00FE3B2B" w:rsidRPr="00C31B91"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B91"/>
    <w:rsid w:val="00C31B91"/>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31B9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31B91"/>
    <w:rPr>
      <w:rFonts w:ascii="Tahoma" w:hAnsi="Tahoma" w:cs="Tahoma"/>
      <w:sz w:val="16"/>
      <w:szCs w:val="16"/>
    </w:rPr>
  </w:style>
  <w:style w:type="character" w:customStyle="1" w:styleId="BallontekstChar">
    <w:name w:val="Ballontekst Char"/>
    <w:basedOn w:val="Standaardalinea-lettertype"/>
    <w:link w:val="Ballontekst"/>
    <w:uiPriority w:val="99"/>
    <w:semiHidden/>
    <w:rsid w:val="00C31B91"/>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31B9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31B91"/>
    <w:rPr>
      <w:rFonts w:ascii="Tahoma" w:hAnsi="Tahoma" w:cs="Tahoma"/>
      <w:sz w:val="16"/>
      <w:szCs w:val="16"/>
    </w:rPr>
  </w:style>
  <w:style w:type="character" w:customStyle="1" w:styleId="BallontekstChar">
    <w:name w:val="Ballontekst Char"/>
    <w:basedOn w:val="Standaardalinea-lettertype"/>
    <w:link w:val="Ballontekst"/>
    <w:uiPriority w:val="99"/>
    <w:semiHidden/>
    <w:rsid w:val="00C31B91"/>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be/url?sa=i&amp;rct=j&amp;q=&amp;esrc=s&amp;source=images&amp;cd=&amp;cad=rja&amp;uact=8&amp;ved=2ahUKEwjm693wgK7jAhWRZ1AKHWfjDcUQjRx6BAgBEAU&amp;url=%2Furl%3Fsa%3Di%26rct%3Dj%26q%3D%26esrc%3Ds%26source%3Dimages%26cd%3D%26ved%3D%26url%3Dhttps%253A%252F%252Fwww.1000museums.com%252Fart_works%252Fferdinand-hodler-the-good-samaritan%26psig%3DAOvVaw1C4Hu3wq4XJV7tT74Ew_ns%26ust%3D1562973670927009&amp;psig=AOvVaw1C4Hu3wq4XJV7tT74Ew_ns&amp;ust=1562973670927009"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901</Words>
  <Characters>4960</Characters>
  <Application>Microsoft Office Word</Application>
  <DocSecurity>0</DocSecurity>
  <Lines>41</Lines>
  <Paragraphs>11</Paragraphs>
  <ScaleCrop>false</ScaleCrop>
  <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2019-07-13T13:27:00Z</dcterms:created>
  <dcterms:modified xsi:type="dcterms:W3CDTF">2019-07-13T13:28:00Z</dcterms:modified>
</cp:coreProperties>
</file>