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80D9" w14:textId="77777777" w:rsidR="00817959" w:rsidRDefault="00817959" w:rsidP="00817959">
      <w:pPr>
        <w:jc w:val="both"/>
        <w:rPr>
          <w:iCs/>
        </w:rPr>
      </w:pPr>
      <w:r>
        <w:rPr>
          <w:b/>
          <w:bCs/>
          <w:iCs/>
          <w:u w:val="single"/>
        </w:rPr>
        <w:t>Homilie – Zevende zondag van Pasen – jaar A                                                      21.05.2023</w:t>
      </w:r>
      <w:r>
        <w:rPr>
          <w:i/>
        </w:rPr>
        <w:br/>
        <w:t>Handelingen 1, 12-14 / Psalm 27 / 1 Petrus 4, 13-16 / Johannes 17, 1-11a</w:t>
      </w:r>
    </w:p>
    <w:p w14:paraId="7942B9E1" w14:textId="77777777" w:rsidR="00817959" w:rsidRDefault="00817959" w:rsidP="00817959">
      <w:pPr>
        <w:jc w:val="both"/>
        <w:rPr>
          <w:iCs/>
        </w:rPr>
      </w:pPr>
    </w:p>
    <w:p w14:paraId="0FE1DDA9" w14:textId="77777777" w:rsidR="00817959" w:rsidRDefault="00817959" w:rsidP="00817959">
      <w:pPr>
        <w:jc w:val="both"/>
      </w:pPr>
      <w:r>
        <w:t xml:space="preserve">Op het eerste zicht gebeurt er eigenlijk niets in het evangelie van vandaag: geen opzienbarend wonder, geen spannende discussie met de Farizeeën, zelfs geen parabel of een scherpe uitspraak zoals we die van Jezus gewoon zijn. Vandaag horen we alleen maar een gedeelte uit een gebed, het gebed dat Jezus heeft uitgesproken tijdens het laatste avondmaal. Een heel persoonlijk gebed dat wij niet zomaar zouden kunnen </w:t>
      </w:r>
      <w:proofErr w:type="spellStart"/>
      <w:r>
        <w:t>nabidden</w:t>
      </w:r>
      <w:proofErr w:type="spellEnd"/>
      <w:r>
        <w:t xml:space="preserve">. </w:t>
      </w:r>
    </w:p>
    <w:p w14:paraId="670145AE" w14:textId="77777777" w:rsidR="00817959" w:rsidRDefault="00817959" w:rsidP="00817959">
      <w:pPr>
        <w:jc w:val="both"/>
        <w:rPr>
          <w:sz w:val="16"/>
        </w:rPr>
      </w:pPr>
    </w:p>
    <w:p w14:paraId="36DB0146" w14:textId="77777777" w:rsidR="00817959" w:rsidRDefault="00817959" w:rsidP="00817959">
      <w:pPr>
        <w:jc w:val="both"/>
      </w:pPr>
      <w:r>
        <w:t xml:space="preserve">Toch is dat gebed voor ons van grote betekenis. Het geeft precies weer in welke situatie wij ons als kerk bevinden. Jezus zegt in dat gebed: </w:t>
      </w:r>
      <w:r>
        <w:rPr>
          <w:i/>
        </w:rPr>
        <w:t>‘Ik blijf niet langer in de wereld, zij echter blijven in de wereld, terwijl Ik naar U toe kom’</w:t>
      </w:r>
      <w:r>
        <w:t xml:space="preserve">. Hij gaat weg, wij blijven achter. </w:t>
      </w:r>
    </w:p>
    <w:p w14:paraId="0ACCA4D6" w14:textId="77777777" w:rsidR="00817959" w:rsidRDefault="00817959" w:rsidP="00817959">
      <w:pPr>
        <w:jc w:val="both"/>
        <w:rPr>
          <w:sz w:val="16"/>
        </w:rPr>
      </w:pPr>
    </w:p>
    <w:p w14:paraId="67DC6761" w14:textId="77777777" w:rsidR="00817959" w:rsidRDefault="00817959" w:rsidP="00817959">
      <w:pPr>
        <w:jc w:val="both"/>
      </w:pPr>
      <w:r>
        <w:t>Is dat niet een wat eigenaardige manier van doen? Eerst drie jaar lang in stad en land een nieuwe wijze van leven propageren, mensen een nieuw perspectief bieden en dan, wanneer je wat aanhangers hebt, in een plechtig moment tot de hemelse Vader zeggen: ‘Zij blijven in de wereld, terwijl Ik naar U toe kom’. Hij laat zijn leerlingen dus eigenlijk in de steek.</w:t>
      </w:r>
    </w:p>
    <w:p w14:paraId="0D76D294" w14:textId="77777777" w:rsidR="00817959" w:rsidRDefault="00817959" w:rsidP="00817959">
      <w:pPr>
        <w:jc w:val="both"/>
        <w:rPr>
          <w:sz w:val="16"/>
        </w:rPr>
      </w:pPr>
    </w:p>
    <w:p w14:paraId="22791F2E" w14:textId="77777777" w:rsidR="00817959" w:rsidRDefault="00817959" w:rsidP="00817959">
      <w:pPr>
        <w:jc w:val="both"/>
      </w:pPr>
      <w:r>
        <w:t xml:space="preserve">En misschien was dat ook wel de vraag van die eerste leerlingen: hoe kan Hij ons nu in de steek laten? Ze weten dan ook, na zijn hemelvaart, niets anders te doen dan naar Jeruzalem terug te gaan, en er in een zaaltje veilig bij elkaar te gaan zitten. De beschrijving van dat gezelschap levert ons als het ware een groepsfoto op van de eerste parochie. We hoorden in de eerste lezing wie er bijeen waren: elf apostelen, een aantal vrouwen (waarschijnlijk de vrouwen van een aantal apostelen, maar zeker ook de vrouwen die Jezus vergezelden de voorbije jaren en die na zijn dood zijn lichaam verzorgden) en ook Maria, de moeder van Jezus, behoort tot het gezelschap. En dan nog de broers van Jezus. Allen eensgezind in gebed, staat er in de lezing. </w:t>
      </w:r>
    </w:p>
    <w:p w14:paraId="1BADF005" w14:textId="77777777" w:rsidR="00817959" w:rsidRDefault="00817959" w:rsidP="00817959">
      <w:pPr>
        <w:jc w:val="both"/>
        <w:rPr>
          <w:sz w:val="16"/>
        </w:rPr>
      </w:pPr>
    </w:p>
    <w:p w14:paraId="7ADDAE27" w14:textId="77777777" w:rsidR="00817959" w:rsidRDefault="00817959" w:rsidP="00817959">
      <w:pPr>
        <w:jc w:val="both"/>
      </w:pPr>
      <w:r>
        <w:t>Ze zijn dus nog niet aan hun prediking toe. Ze brengen nog geen genezingen tot stand. Er gaat nog niets van hen uit. Als ze dan al kerk zijn, dan is het een kerk die in zichzelf gekeerd is. Sommigen zullen misschien zeggen: dan is het helemaal géén kerk, want de kerk heeft een taak in de wereld. En wat zich daar in die bovenzaal afspeelt, is een binnenkerkelijke aangelegenheid. En dat woord ‘binnenkerkelijk’ heeft voor velen vandaag een negatieve klank.</w:t>
      </w:r>
    </w:p>
    <w:p w14:paraId="256F132B" w14:textId="77777777" w:rsidR="00817959" w:rsidRDefault="00817959" w:rsidP="00817959">
      <w:pPr>
        <w:jc w:val="both"/>
        <w:rPr>
          <w:sz w:val="16"/>
        </w:rPr>
      </w:pPr>
    </w:p>
    <w:p w14:paraId="313F1BFC" w14:textId="77777777" w:rsidR="00817959" w:rsidRDefault="00817959" w:rsidP="00817959">
      <w:pPr>
        <w:jc w:val="both"/>
      </w:pPr>
      <w:r>
        <w:t>Toch is het goed ons af te vragen of wij dat inwendig leven van de kerk niet wat zijn gaan verwaarlozen. Uiteraard moeten wij als christen naar buiten komen. Kerk zijn betekent: de handen uit de mouwen steken. Maar kerk-zijn is evengoed: de handen vouwen voor een gebed. Als christenen moeten wij getuigen en verkondigen, maar ook ons bezinnen en vieren.</w:t>
      </w:r>
    </w:p>
    <w:p w14:paraId="5D215156" w14:textId="77777777" w:rsidR="00817959" w:rsidRDefault="00817959" w:rsidP="00817959">
      <w:pPr>
        <w:jc w:val="both"/>
      </w:pPr>
      <w:r>
        <w:t xml:space="preserve">Vandaag wordt ons vooral de binnenkant van de kerk gepresenteerd: het samen bidden en wachten op de Geest. </w:t>
      </w:r>
    </w:p>
    <w:p w14:paraId="623A3252" w14:textId="77777777" w:rsidR="00817959" w:rsidRDefault="00817959" w:rsidP="00817959">
      <w:pPr>
        <w:jc w:val="both"/>
      </w:pPr>
      <w:r>
        <w:t>Het erop uitgaan én het samenkomen, die twee bewegingen horen bij elkaar als in- en uitademen. Alleen maar inademen is even ongezond als alleen maar uitademen: dan ga je dood. De twee bewegingen zijn levensnoodzakelijk.</w:t>
      </w:r>
    </w:p>
    <w:p w14:paraId="6DA96B13" w14:textId="77777777" w:rsidR="00817959" w:rsidRDefault="00817959" w:rsidP="00817959">
      <w:pPr>
        <w:jc w:val="both"/>
        <w:rPr>
          <w:sz w:val="16"/>
        </w:rPr>
      </w:pPr>
    </w:p>
    <w:p w14:paraId="177D9856" w14:textId="77777777" w:rsidR="00817959" w:rsidRDefault="00817959" w:rsidP="00817959">
      <w:pPr>
        <w:jc w:val="both"/>
      </w:pPr>
      <w:r>
        <w:t xml:space="preserve">Maar waarom is die binnenkant van het kerk-zijn, dat bidden en bezinnen, van zo’n groot belang voor ons? Laten we daarvoor even teruggaan naar die bovenzaal in Jeruzalem. Allen die daar verzameld zijn, blijven eensgezind in gebed. En zij bidden waarschijnlijk naar het voorbeeld van Jezus. Ze herinneren zich nog wel de woorden van dat laatste gebed van Jezus bij het laatste avondmaal, een gebed waar je als christen lang moet bij stilstaan om de diepe betekenis te kunnen vatten. </w:t>
      </w:r>
    </w:p>
    <w:p w14:paraId="4849EC64" w14:textId="77777777" w:rsidR="00817959" w:rsidRDefault="00817959" w:rsidP="00817959">
      <w:pPr>
        <w:jc w:val="both"/>
      </w:pPr>
      <w:r>
        <w:t xml:space="preserve">In dat gebed – we hoorden het in het evangelie – spreekt Jezus over de eenheid die er bestaat tussen Hem en de Vader: </w:t>
      </w:r>
      <w:r>
        <w:rPr>
          <w:i/>
        </w:rPr>
        <w:t>‘Al het mijne is van U, en het uwe is van Mij’</w:t>
      </w:r>
      <w:r>
        <w:t xml:space="preserve">. Die liefdeseenheid heeft Jezus zelf beleefd en voorgeleefd. En dat wil Hij ook als boodschap meegeven: dat ieder </w:t>
      </w:r>
      <w:r>
        <w:lastRenderedPageBreak/>
        <w:t>mens door God bemind wordt. En de mens zal zijn hoogste bestemming vinden als hij die liefde van God erkent én beantwoordt.</w:t>
      </w:r>
    </w:p>
    <w:p w14:paraId="56FE874D" w14:textId="77777777" w:rsidR="00817959" w:rsidRDefault="00817959" w:rsidP="00817959">
      <w:pPr>
        <w:jc w:val="both"/>
        <w:rPr>
          <w:sz w:val="16"/>
        </w:rPr>
      </w:pPr>
    </w:p>
    <w:p w14:paraId="7D99800B" w14:textId="77777777" w:rsidR="00817959" w:rsidRDefault="00817959" w:rsidP="00817959">
      <w:pPr>
        <w:jc w:val="both"/>
      </w:pPr>
      <w:r>
        <w:t xml:space="preserve">Die goddelijke liefde zal zich dus moeten vertalen in handelen. Maar soms beginnen we wel eens aan de verkeerde kant, aan de kant van het doen. We vergeten de start te maken vanuit die bovenzaal in Jeruzalem, waar de bezinning plaatsvindt en waar wordt gebeden. Juist dan kan het besef groeien dat we onze naaste moeten liefhebben omdat God ons liefheeft. En die zekerheid, dat geloof in de liefde van God voor ons, ieder persoonlijk, mogen we telkens weer vieren. En daarom is het goed dat we ons telkens weer verzamelen binnen de muren van onze kerk om te bidden om de heilige Geest. </w:t>
      </w:r>
    </w:p>
    <w:p w14:paraId="04D2157E" w14:textId="77777777" w:rsidR="00817959" w:rsidRPr="003F0008" w:rsidRDefault="00817959" w:rsidP="00817959">
      <w:pPr>
        <w:jc w:val="both"/>
        <w:rPr>
          <w:i/>
          <w:iCs/>
        </w:rPr>
      </w:pPr>
      <w:r>
        <w:t xml:space="preserve">In het besef dat we door de Vader ten diepste worden bemind, zullen we door de heilige Geest worden aangezet om buiten de muren van de kerk te gaan getuigen van die liefde, in woord en daad. Graag bid ik dan nu al: </w:t>
      </w:r>
      <w:r>
        <w:rPr>
          <w:i/>
          <w:iCs/>
        </w:rPr>
        <w:t>‘Kom, heilige Geest, vervul de harten van uw gelovigen – en ook die van uw minder-gelovigen – en ontsteek in hen het vuur van uw liefde!’</w:t>
      </w:r>
    </w:p>
    <w:p w14:paraId="0A8F410B" w14:textId="77777777" w:rsidR="00817959" w:rsidRDefault="00817959" w:rsidP="00817959">
      <w:pPr>
        <w:jc w:val="both"/>
      </w:pPr>
    </w:p>
    <w:p w14:paraId="34BEF44D" w14:textId="4CD634B5" w:rsidR="00817959" w:rsidRDefault="00817959" w:rsidP="00817959">
      <w:pPr>
        <w:jc w:val="center"/>
      </w:pPr>
      <w:r>
        <w:rPr>
          <w:noProof/>
        </w:rPr>
        <w:drawing>
          <wp:inline distT="0" distB="0" distL="0" distR="0" wp14:anchorId="45B70A50" wp14:editId="74827BD9">
            <wp:extent cx="3680460" cy="4503420"/>
            <wp:effectExtent l="0" t="0" r="0" b="0"/>
            <wp:docPr id="15539095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0460" cy="4503420"/>
                    </a:xfrm>
                    <a:prstGeom prst="rect">
                      <a:avLst/>
                    </a:prstGeom>
                    <a:noFill/>
                    <a:ln>
                      <a:noFill/>
                    </a:ln>
                  </pic:spPr>
                </pic:pic>
              </a:graphicData>
            </a:graphic>
          </wp:inline>
        </w:drawing>
      </w:r>
    </w:p>
    <w:p w14:paraId="1CAEF562" w14:textId="77777777" w:rsidR="00817959" w:rsidRPr="00A72E5D" w:rsidRDefault="00817959" w:rsidP="00817959">
      <w:pPr>
        <w:jc w:val="center"/>
        <w:rPr>
          <w:i/>
          <w:iCs/>
          <w:sz w:val="20"/>
          <w:szCs w:val="20"/>
        </w:rPr>
      </w:pPr>
      <w:r w:rsidRPr="00A72E5D">
        <w:rPr>
          <w:i/>
          <w:iCs/>
          <w:sz w:val="20"/>
          <w:szCs w:val="20"/>
        </w:rPr>
        <w:t xml:space="preserve">Christus behoort helemaal tot de mensen en helemaal tot God. Hij is de brug tussen beide werelden. </w:t>
      </w:r>
    </w:p>
    <w:p w14:paraId="7F08680C" w14:textId="77777777" w:rsidR="00817959" w:rsidRDefault="00817959" w:rsidP="00817959">
      <w:pPr>
        <w:jc w:val="both"/>
      </w:pPr>
    </w:p>
    <w:p w14:paraId="008C7E16" w14:textId="77777777" w:rsidR="00817959" w:rsidRDefault="00817959" w:rsidP="00817959">
      <w:pPr>
        <w:jc w:val="both"/>
        <w:rPr>
          <w:i/>
        </w:rPr>
      </w:pPr>
      <w:r>
        <w:rPr>
          <w:i/>
        </w:rPr>
        <w:t>Jan Verheyen – Lier.</w:t>
      </w:r>
    </w:p>
    <w:p w14:paraId="6B1764CA" w14:textId="1C1D199A" w:rsidR="000C7AC2" w:rsidRPr="00817959" w:rsidRDefault="00817959" w:rsidP="00817959">
      <w:pPr>
        <w:jc w:val="both"/>
        <w:rPr>
          <w:i/>
        </w:rPr>
      </w:pPr>
      <w:r>
        <w:rPr>
          <w:i/>
        </w:rPr>
        <w:t>7</w:t>
      </w:r>
      <w:r>
        <w:rPr>
          <w:i/>
          <w:vertAlign w:val="superscript"/>
        </w:rPr>
        <w:t>de</w:t>
      </w:r>
      <w:r>
        <w:rPr>
          <w:i/>
        </w:rPr>
        <w:t xml:space="preserve"> Paaszondag A – 21.05.2023 (herwerking preek 8.5.2005)</w:t>
      </w:r>
    </w:p>
    <w:sectPr w:rsidR="000C7AC2" w:rsidRPr="00817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59"/>
    <w:rsid w:val="000C7AC2"/>
    <w:rsid w:val="0081795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2DD"/>
  <w15:chartTrackingRefBased/>
  <w15:docId w15:val="{3024419C-7948-4A84-8B8D-5845CF8A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95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4355</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2023-05-19T16:15:00Z</dcterms:created>
  <dcterms:modified xsi:type="dcterms:W3CDTF">2023-05-19T16:16:00Z</dcterms:modified>
</cp:coreProperties>
</file>