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F346" w14:textId="77777777" w:rsidR="00CE0315" w:rsidRDefault="00CE0315" w:rsidP="00CE0315">
      <w:pPr>
        <w:jc w:val="both"/>
        <w:rPr>
          <w:b/>
          <w:u w:val="single"/>
        </w:rPr>
      </w:pPr>
      <w:r>
        <w:rPr>
          <w:b/>
          <w:u w:val="single"/>
        </w:rPr>
        <w:t>Homilie – Dertigste zondag door het jaar – jaar A                                                29.10.2023</w:t>
      </w:r>
    </w:p>
    <w:p w14:paraId="04B6B773" w14:textId="77777777" w:rsidR="00CE0315" w:rsidRDefault="00CE0315" w:rsidP="00CE0315">
      <w:pPr>
        <w:jc w:val="both"/>
        <w:rPr>
          <w:i/>
          <w:lang w:val="fr-BE"/>
        </w:rPr>
      </w:pPr>
      <w:r w:rsidRPr="00B8176B">
        <w:rPr>
          <w:i/>
          <w:lang w:val="fr-BE"/>
        </w:rPr>
        <w:t xml:space="preserve">Exodus 22,20-26 / </w:t>
      </w:r>
      <w:proofErr w:type="spellStart"/>
      <w:r w:rsidRPr="00B8176B">
        <w:rPr>
          <w:i/>
          <w:lang w:val="fr-BE"/>
        </w:rPr>
        <w:t>Psalm</w:t>
      </w:r>
      <w:proofErr w:type="spellEnd"/>
      <w:r w:rsidRPr="00B8176B">
        <w:rPr>
          <w:i/>
          <w:lang w:val="fr-BE"/>
        </w:rPr>
        <w:t xml:space="preserve"> 18 / 1 Tessalonicenzen 1, 5c</w:t>
      </w:r>
      <w:r>
        <w:rPr>
          <w:i/>
          <w:lang w:val="fr-BE"/>
        </w:rPr>
        <w:t>-10 /</w:t>
      </w:r>
      <w:r w:rsidRPr="00B8176B">
        <w:rPr>
          <w:i/>
          <w:lang w:val="fr-BE"/>
        </w:rPr>
        <w:t xml:space="preserve"> Matteüs 22, 34-40</w:t>
      </w:r>
    </w:p>
    <w:p w14:paraId="70A8635B" w14:textId="77777777" w:rsidR="00CE0315" w:rsidRPr="00067954" w:rsidRDefault="00CE0315" w:rsidP="00CE0315">
      <w:pPr>
        <w:jc w:val="both"/>
        <w:rPr>
          <w:b/>
          <w:bCs/>
        </w:rPr>
      </w:pPr>
      <w:r w:rsidRPr="00067954">
        <w:rPr>
          <w:b/>
          <w:bCs/>
          <w:i/>
        </w:rPr>
        <w:t xml:space="preserve">Aanstelling Ernest </w:t>
      </w:r>
      <w:proofErr w:type="spellStart"/>
      <w:r w:rsidRPr="00067954">
        <w:rPr>
          <w:b/>
          <w:bCs/>
          <w:i/>
        </w:rPr>
        <w:t>Kabongo</w:t>
      </w:r>
      <w:proofErr w:type="spellEnd"/>
      <w:r w:rsidRPr="00067954">
        <w:rPr>
          <w:b/>
          <w:bCs/>
          <w:i/>
        </w:rPr>
        <w:t xml:space="preserve"> tot p</w:t>
      </w:r>
      <w:r>
        <w:rPr>
          <w:b/>
          <w:bCs/>
          <w:i/>
        </w:rPr>
        <w:t>astoor in de PE Immanuel</w:t>
      </w:r>
    </w:p>
    <w:p w14:paraId="06F89D30" w14:textId="77777777" w:rsidR="00CE0315" w:rsidRPr="00067954" w:rsidRDefault="00CE0315" w:rsidP="00CE0315">
      <w:pPr>
        <w:jc w:val="both"/>
      </w:pPr>
    </w:p>
    <w:p w14:paraId="0AB2E91F" w14:textId="77777777" w:rsidR="00CE0315" w:rsidRDefault="00CE0315" w:rsidP="00CE0315">
      <w:pPr>
        <w:jc w:val="both"/>
      </w:pPr>
      <w:r>
        <w:t xml:space="preserve">Voor de zoveelste keer willen de Farizeeën Jezus erin luizen, dus sturen ze een wetgeleerde op Hem af met een heel belangrijke vraag: </w:t>
      </w:r>
      <w:r>
        <w:rPr>
          <w:i/>
          <w:iCs/>
        </w:rPr>
        <w:t>'Meester, wat is het voornaamste gebod in de wet?'</w:t>
      </w:r>
      <w:r>
        <w:t xml:space="preserve"> Met andere woorden: wat is het hart van de Thora? Wellicht vinden wij dat een bijzonder gemakkelijke vraag, met een vanzelfsprekend antwoord. Maar voor de joden was het helemaal niet zo’n gemakkelijke vraag, want hun Wet telde niet minder dan 248 geboden en 365 verboden. Samen goed voor 613 regeltjes. We hoorden er enkele in de eerste lezing: hoe je met vreemdelingen, weduwen en wezen moet omgaan, dat je geen rente mag eisen als je iemand geld leent en meer van die dingen. Allemaal kleine regeltjes die samen een serieuze boterham vormen. Je zou voor minder het noorden kwijtraken. </w:t>
      </w:r>
    </w:p>
    <w:p w14:paraId="0CA603F6" w14:textId="77777777" w:rsidR="00CE0315" w:rsidRPr="00067954" w:rsidRDefault="00CE0315" w:rsidP="00CE0315">
      <w:pPr>
        <w:jc w:val="both"/>
        <w:rPr>
          <w:sz w:val="16"/>
          <w:szCs w:val="16"/>
        </w:rPr>
      </w:pPr>
    </w:p>
    <w:p w14:paraId="57F2A299" w14:textId="77777777" w:rsidR="00CE0315" w:rsidRDefault="00CE0315" w:rsidP="00CE0315">
      <w:pPr>
        <w:jc w:val="both"/>
      </w:pPr>
      <w:r>
        <w:t xml:space="preserve">De woordvoerder van de Farizeeën was dus deze keer een wetgeleerde en ze hopen dat ze door deze man, een expert in de wetgeleerdheid, Jezus kunnen strikken in een aantal foute antwoorden. Maar Jezus herleidt dat kluwen van regeltjes tot twee onveranderlijke basisgeboden, en al de andere zijn daarvan afgeleid. Wij kennen die twee geboden, want we zijn christenen: </w:t>
      </w:r>
      <w:r w:rsidRPr="006E757D">
        <w:rPr>
          <w:i/>
        </w:rPr>
        <w:t>‘Gij zult de Heer uw God beminnen met heel uw hart en met heel uw ziel en met heel uw verstand. Dat is het grootste en eerste gebod. Het tweede is daaraan gelijk: Gij zult uw naaste liefhebben als uzelf.’</w:t>
      </w:r>
      <w:r>
        <w:t xml:space="preserve"> </w:t>
      </w:r>
    </w:p>
    <w:p w14:paraId="1254A432" w14:textId="77777777" w:rsidR="00CE0315" w:rsidRPr="006E757D" w:rsidRDefault="00CE0315" w:rsidP="00CE0315">
      <w:pPr>
        <w:jc w:val="both"/>
        <w:rPr>
          <w:sz w:val="16"/>
          <w:szCs w:val="16"/>
        </w:rPr>
      </w:pPr>
    </w:p>
    <w:p w14:paraId="542BD91F" w14:textId="6595C92C" w:rsidR="00CE0315" w:rsidRDefault="00CE0315" w:rsidP="00CE0315">
      <w:pPr>
        <w:jc w:val="both"/>
      </w:pPr>
      <w:r>
        <w:t>Jezus verbindt hiermee twee geboden die op verschillende plaatsen in het Oude Testament terug te vinden zijn</w:t>
      </w:r>
      <w:r w:rsidR="00D4377B">
        <w:t xml:space="preserve"> (in Deuteronomium en Leviticus)</w:t>
      </w:r>
      <w:r>
        <w:t>. Dat zijn voor Hem de basisgeboden, en ze staan op voet van gelijkheid met elkaar. We moeten God beminnen met heel ons hart, dus met onze goede en slechte kanten. En ook met heel onze ziel, dus met alles wat we zijn, met heel ons wezen. En ten slotte ook met heel ons verstand, want van God houden is geen bevlieging, maar een weloverwogen keuze. Daarnaast moeten we ook van onze naaste houden, op dezelfde manier waarop we van God en van onszelf houden. Met andere woorden, dat ‘houden van’ wordt een soort driehoeksverhouding tussen God, onszelf en onze naaste. Als we een van de pijlers van die driehoek tekortdoen, stort alles in elkaar. We kunnen dus niet van God houden, en onszelf of onze naaste negeren. We zijn immers allen Gods schepselen, en ieder van ons en elke mens is beeld van God. Onze liefde voor God wordt zichtbaar in onze liefde voor de mens, voor elke mens.</w:t>
      </w:r>
    </w:p>
    <w:p w14:paraId="313554A0" w14:textId="77777777" w:rsidR="00CE0315" w:rsidRPr="006E757D" w:rsidRDefault="00CE0315" w:rsidP="00CE0315">
      <w:pPr>
        <w:jc w:val="both"/>
        <w:rPr>
          <w:sz w:val="16"/>
          <w:szCs w:val="16"/>
        </w:rPr>
      </w:pPr>
    </w:p>
    <w:p w14:paraId="65FC5A36" w14:textId="259A5074" w:rsidR="00CE0315" w:rsidRDefault="00CE0315" w:rsidP="00CE0315">
      <w:pPr>
        <w:jc w:val="both"/>
      </w:pPr>
      <w:r>
        <w:t xml:space="preserve">Als Jezus deze beide geboden gelijkwaardig noemt, dan heeft Hij daar wel een goede reden voor. Hij plaatst zich op het niveau van zijn collega-wetgeleerden. Want het is een teken van je competentie en van je gelijk, als je een bepaalde </w:t>
      </w:r>
      <w:r w:rsidR="00D4377B">
        <w:t>B</w:t>
      </w:r>
      <w:r>
        <w:t xml:space="preserve">ijbeltekst die je als antwoord citeert, ook nog bekrachtigt door een tweede tekst die daaraan ‘gelijk’ is. Dat wil niet zeggen: letterlijk dezelfde tekst – dat heeft geen zin – maar wel een tekst waarvan ten minste één belangrijk woord of begrip identiek is. Hier gaat het dan om het werkwoord ‘beminnen’. God liefhebben betekent in de praktijk: je naaste beminnen. </w:t>
      </w:r>
    </w:p>
    <w:p w14:paraId="1D1DAC86" w14:textId="77777777" w:rsidR="00CE0315" w:rsidRPr="000D6BDB" w:rsidRDefault="00CE0315" w:rsidP="00CE0315">
      <w:pPr>
        <w:jc w:val="both"/>
        <w:rPr>
          <w:sz w:val="16"/>
          <w:szCs w:val="16"/>
        </w:rPr>
      </w:pPr>
    </w:p>
    <w:p w14:paraId="16706188" w14:textId="77777777" w:rsidR="00CE0315" w:rsidRDefault="00CE0315" w:rsidP="00CE0315">
      <w:pPr>
        <w:jc w:val="both"/>
      </w:pPr>
      <w:r>
        <w:t xml:space="preserve">Paulus zal later in zijn brief aan de Romeinen schrijven: ‘Wie zijn naaste bemint, heeft de wet vervuld. Want de geboden “gij zult niet echtbreken, niet doden, niet stelen, niet begeren”, en alle andere kan men samenvatten in dit ene woord: “bemin uw naaste als uzelf”’ (Rom. 13, 8-10). Zowel Paulus als Jezus willen hiermee duidelijk aantonen dat niet het eigen ‘ik’ het centrum van ons bestaan is, maar wel de andere: enerzijds de gans Andere, God; anderzijds de andere mens, je naaste, als was hij jezelf. </w:t>
      </w:r>
    </w:p>
    <w:p w14:paraId="705A5181" w14:textId="77777777" w:rsidR="00CE0315" w:rsidRPr="000D6BDB" w:rsidRDefault="00CE0315" w:rsidP="00CE0315">
      <w:pPr>
        <w:jc w:val="both"/>
        <w:rPr>
          <w:sz w:val="16"/>
          <w:szCs w:val="16"/>
        </w:rPr>
      </w:pPr>
    </w:p>
    <w:p w14:paraId="53F5BD6B" w14:textId="77777777" w:rsidR="00CE0315" w:rsidRDefault="00CE0315" w:rsidP="00CE0315">
      <w:pPr>
        <w:jc w:val="both"/>
      </w:pPr>
      <w:r>
        <w:t xml:space="preserve">Jezus is geslaagd in zijn examen wetgeleerdheid. Maar dat is lang niet het belangrijkste aspect van zijn antwoord. Dat Hij op vlotte wijze de oude Schrift citeert en daardoor zijn kennis van </w:t>
      </w:r>
      <w:r>
        <w:lastRenderedPageBreak/>
        <w:t xml:space="preserve">de Thora, de Wet, bewijst, is één zaak. Maar dat Hij vanuit het hart spreekt is nog veel belangrijker. Het is zijn eigen doorleefde visie op zijn mens-zijn, de zin en het doel van zijn bestaan. Het centrum van zijn leven lag bij God, zijn Vader. Zijn relatie tot zijn Vader in de hemel is er een van totale verbondenheid en overgave. </w:t>
      </w:r>
    </w:p>
    <w:p w14:paraId="15709FF2" w14:textId="77777777" w:rsidR="00CE0315" w:rsidRDefault="00CE0315" w:rsidP="00CE0315">
      <w:pPr>
        <w:jc w:val="both"/>
      </w:pPr>
      <w:r>
        <w:t xml:space="preserve">Tegelijk weet Hij dat zijn relaties met mensen daaruit voortvloeien. Dat is niet iets heel anders. De manier waarop Hij met zijn medemensen omgaat is de concretisering van zijn kind-zijn-van-God. Het een kan niet zonder het ander. Liefde voor God en liefde voor de mensen horen bij elkaar. </w:t>
      </w:r>
    </w:p>
    <w:p w14:paraId="1CB4B3E0" w14:textId="77777777" w:rsidR="00CE0315" w:rsidRPr="000D6BDB" w:rsidRDefault="00CE0315" w:rsidP="00CE0315">
      <w:pPr>
        <w:jc w:val="both"/>
        <w:rPr>
          <w:sz w:val="16"/>
          <w:szCs w:val="16"/>
        </w:rPr>
      </w:pPr>
    </w:p>
    <w:p w14:paraId="5B654B40" w14:textId="77777777" w:rsidR="00CE0315" w:rsidRDefault="00CE0315" w:rsidP="00CE0315">
      <w:pPr>
        <w:jc w:val="both"/>
      </w:pPr>
      <w:r>
        <w:t xml:space="preserve">Maart het is niet gewoon hetzelfde. Beide zijn niet verwisselbaar met elkaar. Beide zijn wel complementair. Je kunt niet zeggen; ik bemin God en dus ook automatisch de naaste. Of andersom: ik houd van de mensen en dus automatisch ook van God. Het is een tweevoudige opdracht. Het gaat over twee verscheidene facetten van je geloofsfundament, die de kern zijn van je geloven en die samen moeten gebeuren. </w:t>
      </w:r>
    </w:p>
    <w:p w14:paraId="5804BCE7" w14:textId="77777777" w:rsidR="00CE0315" w:rsidRPr="000D6BDB" w:rsidRDefault="00CE0315" w:rsidP="00CE0315">
      <w:pPr>
        <w:jc w:val="both"/>
        <w:rPr>
          <w:sz w:val="16"/>
          <w:szCs w:val="16"/>
        </w:rPr>
      </w:pPr>
    </w:p>
    <w:p w14:paraId="48CFBDEA" w14:textId="77777777" w:rsidR="00CE0315" w:rsidRDefault="00CE0315" w:rsidP="00CE0315">
      <w:pPr>
        <w:jc w:val="both"/>
      </w:pPr>
      <w:r>
        <w:t xml:space="preserve">God beminnen krijgt gestalte door de aanbidding, je naaste beminnen doe je door aan je medemens dienstbaar te zijn. Dat wordt heel concreet verwoord in de parabel van het Laatste Oordeel. De Heer vraagt niet: ‘Heb je Mij liefgehad’, maar wel: ‘Ik was hongerig, naakt, vreemdeling… En wat heb jij gedaan?’ (Mt. 25, 31-46). </w:t>
      </w:r>
    </w:p>
    <w:p w14:paraId="64B5853C" w14:textId="77777777" w:rsidR="00CE0315" w:rsidRPr="004B5C7C" w:rsidRDefault="00CE0315" w:rsidP="00CE0315">
      <w:pPr>
        <w:jc w:val="both"/>
        <w:rPr>
          <w:sz w:val="16"/>
          <w:szCs w:val="16"/>
        </w:rPr>
      </w:pPr>
    </w:p>
    <w:p w14:paraId="22C536B9" w14:textId="77777777" w:rsidR="00CE0315" w:rsidRDefault="00CE0315" w:rsidP="00CE0315">
      <w:pPr>
        <w:jc w:val="both"/>
      </w:pPr>
      <w:r>
        <w:t xml:space="preserve">In de eerste lezing uit Exodus, juist zoals Deuteronomium en Leviticus een Thoraboek, werd dat heel concreet gemaakt. Tegen zijn volk zei de Heer: </w:t>
      </w:r>
      <w:r>
        <w:rPr>
          <w:i/>
        </w:rPr>
        <w:t xml:space="preserve">‘Maakt het de vreemdeling in je midden niet lastig, want vergeet niet dat je destijds zelf vreemdeling waart in Egypte en dat Ik jullie toen terzijde stond. Zorg goed voor de weduwen en wezen die geen bestaanszekerheid hebben; </w:t>
      </w:r>
      <w:proofErr w:type="spellStart"/>
      <w:r>
        <w:rPr>
          <w:i/>
        </w:rPr>
        <w:t>zoniet</w:t>
      </w:r>
      <w:proofErr w:type="spellEnd"/>
      <w:r>
        <w:rPr>
          <w:i/>
        </w:rPr>
        <w:t>, dan krijg je met Mij te doen. Spring de noodlijdende bij, geef hem een renteloze lening, want je moet niet rijk willen worden op de kap van de arme’</w:t>
      </w:r>
      <w:r>
        <w:t xml:space="preserve">. </w:t>
      </w:r>
    </w:p>
    <w:p w14:paraId="02D12E94" w14:textId="77777777" w:rsidR="00CE0315" w:rsidRPr="004B5C7C" w:rsidRDefault="00CE0315" w:rsidP="00CE0315">
      <w:pPr>
        <w:jc w:val="both"/>
        <w:rPr>
          <w:sz w:val="16"/>
          <w:szCs w:val="16"/>
        </w:rPr>
      </w:pPr>
    </w:p>
    <w:p w14:paraId="2DF48F4D" w14:textId="77777777" w:rsidR="00CE0315" w:rsidRDefault="00CE0315" w:rsidP="00CE0315">
      <w:pPr>
        <w:jc w:val="both"/>
      </w:pPr>
      <w:r>
        <w:t xml:space="preserve">Ernest, met deze lezingen mag jij aan de slag als pastoor en bruggenbouwer, samen met Marcel, in de PE Immanuel, gesteund ook en bemoedigd door de andere teamleden. Je krijgt niet altijd zulke mooie lezingen voorgeschoteld om je missie hier te beginnen. Jaren geleden heeft een wijze bisschop gezegd: </w:t>
      </w:r>
      <w:r>
        <w:rPr>
          <w:i/>
          <w:iCs/>
        </w:rPr>
        <w:t>'toeval bestaat niet'</w:t>
      </w:r>
      <w:r>
        <w:t xml:space="preserve">. Want die lezingen zijn niet speciaal voor deze viering gekozen, want over heel de wereld worden dit weekend deze lezingen voorgelezen. Ik denk, Ernest, dat deze lezingen je op het lijf geschreven zijn. Je weet dat je hier welkom bent, meer dan welkom. Vorige vrijdag, bij de inhuldiging van het Geloofscentrum, hebben de aanwezigen daar dat ook al duidelijk gemaakt. Ik ben blij dat je nu een van de pastores bent binnen ons dekenaat. Samen met de andere pastores vormen we een mooie ploeg. </w:t>
      </w:r>
    </w:p>
    <w:p w14:paraId="1A2A44E9" w14:textId="77777777" w:rsidR="00CE0315" w:rsidRPr="00067954" w:rsidRDefault="00CE0315" w:rsidP="00CE0315">
      <w:pPr>
        <w:jc w:val="both"/>
        <w:rPr>
          <w:sz w:val="16"/>
          <w:szCs w:val="16"/>
        </w:rPr>
      </w:pPr>
    </w:p>
    <w:p w14:paraId="62A25125" w14:textId="77777777" w:rsidR="00CE0315" w:rsidRDefault="00CE0315" w:rsidP="00CE0315">
      <w:pPr>
        <w:jc w:val="both"/>
      </w:pPr>
      <w:r>
        <w:t xml:space="preserve">Laat me gewoon nog even het antwoord van Jezus op de vraag naar het voornaamste in de Wet herhalen: </w:t>
      </w:r>
      <w:r>
        <w:rPr>
          <w:i/>
        </w:rPr>
        <w:t>‘Gij zult de Heer uw God beminnen met geheel uw hart, geheel uw ziel en geheel uw verstand. En gij zult uw naaste beminnen als uzelf.’</w:t>
      </w:r>
      <w:r>
        <w:t xml:space="preserve"> Dat is de kern van de joodse Wet, het is de kern van ons christen-zijn, het is de kern, Ernest, van je missie in deze PE. </w:t>
      </w:r>
    </w:p>
    <w:p w14:paraId="080FE29E" w14:textId="77777777" w:rsidR="00CE0315" w:rsidRDefault="00CE0315" w:rsidP="00CE0315">
      <w:pPr>
        <w:jc w:val="both"/>
      </w:pPr>
    </w:p>
    <w:p w14:paraId="647589A2" w14:textId="77777777" w:rsidR="00CE0315" w:rsidRDefault="00CE0315" w:rsidP="00CE0315">
      <w:pPr>
        <w:jc w:val="both"/>
        <w:rPr>
          <w:i/>
        </w:rPr>
      </w:pPr>
      <w:r>
        <w:rPr>
          <w:i/>
        </w:rPr>
        <w:t>Jan Verheyen - Lier</w:t>
      </w:r>
    </w:p>
    <w:p w14:paraId="6F6FB035" w14:textId="5DE4B945" w:rsidR="000C7AC2" w:rsidRPr="00CE0315" w:rsidRDefault="00CE0315" w:rsidP="00CE0315">
      <w:pPr>
        <w:jc w:val="both"/>
        <w:rPr>
          <w:i/>
        </w:rPr>
      </w:pPr>
      <w:r>
        <w:rPr>
          <w:i/>
        </w:rPr>
        <w:t xml:space="preserve">Aanstelling van Ernest </w:t>
      </w:r>
      <w:proofErr w:type="spellStart"/>
      <w:r>
        <w:rPr>
          <w:i/>
        </w:rPr>
        <w:t>Kabongo</w:t>
      </w:r>
      <w:proofErr w:type="spellEnd"/>
      <w:r>
        <w:rPr>
          <w:i/>
        </w:rPr>
        <w:t xml:space="preserve"> tot pastoor in de PE Immanuel op de 30</w:t>
      </w:r>
      <w:r w:rsidRPr="00CE0315">
        <w:rPr>
          <w:i/>
          <w:vertAlign w:val="superscript"/>
        </w:rPr>
        <w:t>ste</w:t>
      </w:r>
      <w:r>
        <w:rPr>
          <w:i/>
        </w:rPr>
        <w:t xml:space="preserve"> zondag door het jaar A - 29.10.2023</w:t>
      </w:r>
    </w:p>
    <w:sectPr w:rsidR="000C7AC2" w:rsidRPr="00CE0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15"/>
    <w:rsid w:val="000C7AC2"/>
    <w:rsid w:val="00CE0315"/>
    <w:rsid w:val="00D4377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1425"/>
  <w15:chartTrackingRefBased/>
  <w15:docId w15:val="{41FFBADB-9AE7-4E6C-9392-CF5A48E4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31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1094</Words>
  <Characters>6019</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2023-10-28T16:38:00Z</dcterms:created>
  <dcterms:modified xsi:type="dcterms:W3CDTF">2023-10-31T20:38:00Z</dcterms:modified>
</cp:coreProperties>
</file>