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7" w:rsidRPr="00157C6C" w:rsidRDefault="00433237" w:rsidP="007C00F4">
      <w:pPr>
        <w:spacing w:after="0" w:line="240" w:lineRule="auto"/>
        <w:rPr>
          <w:rFonts w:ascii="Calibri" w:eastAsia="Times New Roman" w:hAnsi="Calibri" w:cs="Segoe UI"/>
          <w:b/>
          <w:color w:val="000000"/>
          <w:sz w:val="28"/>
          <w:szCs w:val="28"/>
          <w:lang w:val="nl-NL" w:eastAsia="nl-BE"/>
        </w:rPr>
      </w:pPr>
      <w:bookmarkStart w:id="0" w:name="_GoBack"/>
      <w:bookmarkEnd w:id="0"/>
      <w:r w:rsidRPr="00157C6C">
        <w:rPr>
          <w:rFonts w:ascii="Calibri" w:eastAsia="Times New Roman" w:hAnsi="Calibri" w:cs="Segoe UI"/>
          <w:b/>
          <w:color w:val="000000"/>
          <w:sz w:val="28"/>
          <w:szCs w:val="28"/>
          <w:lang w:val="nl-NL" w:eastAsia="nl-BE"/>
        </w:rPr>
        <w:t>Jubileumlied Jaar van de Barmhartigheid 2016</w:t>
      </w:r>
    </w:p>
    <w:p w:rsidR="00433237" w:rsidRDefault="00433237" w:rsidP="007C00F4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</w:p>
    <w:p w:rsidR="007C00F4" w:rsidRDefault="000061FC" w:rsidP="007C00F4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Van 8 december 2015 t.e.m. 20 november 2016 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viert de Kerk</w:t>
      </w: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het 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‘</w:t>
      </w: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Jaar van de Barmhartigheid'. 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Naar aanleiding van dat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h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eilig Jaar, 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werd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er </w:t>
      </w:r>
      <w:r w:rsidR="004D1BD4">
        <w:rPr>
          <w:rFonts w:ascii="Calibri" w:eastAsia="Times New Roman" w:hAnsi="Calibri" w:cs="Segoe UI"/>
          <w:noProof/>
          <w:color w:val="000000"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186055</wp:posOffset>
            </wp:positionV>
            <wp:extent cx="1905000" cy="31813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ericordes sicut Pa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een 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nieuwe 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hymne gecomponeerd.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De muziek van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dat nieuw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jubileumlied is de hand van de Engelse componist Paul </w:t>
      </w:r>
      <w:proofErr w:type="spellStart"/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Inwood</w:t>
      </w:r>
      <w:proofErr w:type="spellEnd"/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, en de teksten van de Italiaanse jezuïet </w:t>
      </w:r>
      <w:proofErr w:type="spellStart"/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Eugenio</w:t>
      </w:r>
      <w:proofErr w:type="spellEnd"/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Costa. </w:t>
      </w:r>
      <w:r w:rsidR="007C00F4"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 </w:t>
      </w:r>
    </w:p>
    <w:p w:rsidR="007C00F4" w:rsidRDefault="007C00F4" w:rsidP="00D009F4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</w:p>
    <w:p w:rsidR="007C00F4" w:rsidRDefault="007C00F4" w:rsidP="00D009F4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Het</w:t>
      </w: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jubileumlied </w:t>
      </w:r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'</w:t>
      </w:r>
      <w:proofErr w:type="spellStart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Misericordes</w:t>
      </w:r>
      <w:proofErr w:type="spellEnd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</w:t>
      </w:r>
      <w:proofErr w:type="spellStart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sicut</w:t>
      </w:r>
      <w:proofErr w:type="spellEnd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Pater'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doet</w:t>
      </w: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denken aan Taizé,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is </w:t>
      </w: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zeer 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meditatief en </w:t>
      </w: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biddend.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Het is een lied met een rijke inhoud, dat reflecteert over Gods oneindige barmhartigheid.</w:t>
      </w:r>
    </w:p>
    <w:p w:rsidR="007C00F4" w:rsidRPr="000061FC" w:rsidRDefault="007C00F4" w:rsidP="00D009F4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</w:p>
    <w:p w:rsidR="007C00F4" w:rsidRDefault="007C00F4" w:rsidP="000061FC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Het refrein van de hymne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is in het latijn en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</w:t>
      </w:r>
      <w:r w:rsidR="00157C6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komt uit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het </w:t>
      </w:r>
      <w:r w:rsidR="00157C6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Lucas-evangelie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(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Lc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. 6,36)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,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w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at ook de slagzin is van het heilig Jaar: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‘</w:t>
      </w:r>
      <w:proofErr w:type="spellStart"/>
      <w:r w:rsidRPr="004D1BD4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Misericordes</w:t>
      </w:r>
      <w:proofErr w:type="spellEnd"/>
      <w:r w:rsidRPr="004D1BD4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</w:t>
      </w:r>
      <w:proofErr w:type="spellStart"/>
      <w:r w:rsidRPr="004D1BD4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sicut</w:t>
      </w:r>
      <w:proofErr w:type="spellEnd"/>
      <w:r w:rsidRPr="004D1BD4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Pater</w:t>
      </w:r>
      <w:r w:rsidR="0015514C" w:rsidRPr="004D1BD4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’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(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‘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Barmhartig zoals de Vader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’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).</w:t>
      </w:r>
    </w:p>
    <w:p w:rsidR="00D009F4" w:rsidRDefault="00433237" w:rsidP="000061FC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De eerste drie strofen verwijzen naar de heilige Drievuldigheid. 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De eerste strofe 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is een bezinning over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de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W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ijsheid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van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God de Vader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waarmee Hij 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de wereld geschapen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heeft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. De tweede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strofe </w:t>
      </w:r>
      <w:r w:rsidR="00D009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is een dank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gebed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aan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God de Zoon en de derde strofe verwijst naar de zeven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heilige 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gaven van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God 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de heilige Geest.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Het lied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eindigt met een gebed om vrede en met d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rukt d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e hoop </w:t>
      </w:r>
      <w:r w:rsidR="007C00F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uit voor </w:t>
      </w:r>
      <w:r w:rsidR="009D171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de komst van een nieuwe hemel en een nieuwe aarde. </w:t>
      </w:r>
    </w:p>
    <w:p w:rsidR="0015514C" w:rsidRDefault="007C00F4" w:rsidP="007C00F4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Het</w:t>
      </w:r>
      <w:r w:rsidRPr="000061F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jubileumlied </w:t>
      </w:r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'</w:t>
      </w:r>
      <w:proofErr w:type="spellStart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Misericordes</w:t>
      </w:r>
      <w:proofErr w:type="spellEnd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</w:t>
      </w:r>
      <w:proofErr w:type="spellStart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sicut</w:t>
      </w:r>
      <w:proofErr w:type="spellEnd"/>
      <w:r w:rsidRPr="000061F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Pater'</w:t>
      </w: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is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zeer mooi. 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Het volk kan gemakkelijk meezingen 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doordat het gelijkt op een litanie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, 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en is heel geschikt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om te 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gebruiken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in vigilies of gebedswaken n.a.v. het heilig Jaar, of 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ideaal om te introduceren in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de jub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el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kerken van de verschillende bisdommen. Ook kan het veel breder gebruikt worden 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in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parochies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en gemeenschappen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tijdens het heilig Jaar,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want 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“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barmhartigheid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is de roeping van de Kerk”</w:t>
      </w:r>
      <w:r w:rsidR="00433237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.</w:t>
      </w:r>
      <w:r w:rsidR="004D1BD4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 xml:space="preserve"> (Paus Franciscus)</w:t>
      </w:r>
    </w:p>
    <w:p w:rsidR="0015514C" w:rsidRDefault="0015514C" w:rsidP="007C00F4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</w:p>
    <w:p w:rsidR="00433237" w:rsidRDefault="007C00F4" w:rsidP="000061FC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Wie het origineel wil be</w:t>
      </w:r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luisteren, kan het zeer gemakkelijk terugvinden op YouTube onder de zoekterm: ‘</w:t>
      </w:r>
      <w:proofErr w:type="spellStart"/>
      <w:r w:rsidR="0015514C" w:rsidRPr="0015514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hymn</w:t>
      </w:r>
      <w:proofErr w:type="spellEnd"/>
      <w:r w:rsidR="0015514C" w:rsidRPr="0015514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</w:t>
      </w:r>
      <w:proofErr w:type="spellStart"/>
      <w:r w:rsidR="0015514C" w:rsidRPr="0015514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year</w:t>
      </w:r>
      <w:proofErr w:type="spellEnd"/>
      <w:r w:rsidR="0015514C" w:rsidRPr="0015514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 xml:space="preserve"> of </w:t>
      </w:r>
      <w:proofErr w:type="spellStart"/>
      <w:r w:rsidR="0015514C" w:rsidRPr="0015514C">
        <w:rPr>
          <w:rFonts w:ascii="Calibri" w:eastAsia="Times New Roman" w:hAnsi="Calibri" w:cs="Segoe UI"/>
          <w:i/>
          <w:color w:val="000000"/>
          <w:sz w:val="24"/>
          <w:szCs w:val="24"/>
          <w:lang w:val="nl-NL" w:eastAsia="nl-BE"/>
        </w:rPr>
        <w:t>mercy</w:t>
      </w:r>
      <w:proofErr w:type="spellEnd"/>
      <w:r w:rsidR="0015514C"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  <w:t>’</w:t>
      </w:r>
    </w:p>
    <w:p w:rsidR="00F304AC" w:rsidRDefault="00F304AC">
      <w:pPr>
        <w:rPr>
          <w:rFonts w:ascii="Calibri" w:eastAsia="Times New Roman" w:hAnsi="Calibri" w:cs="Segoe UI"/>
          <w:color w:val="000000"/>
          <w:sz w:val="24"/>
          <w:szCs w:val="24"/>
          <w:lang w:val="nl-NL" w:eastAsia="nl-BE"/>
        </w:rPr>
      </w:pPr>
    </w:p>
    <w:p w:rsidR="00157C6C" w:rsidRDefault="00157C6C"/>
    <w:sectPr w:rsidR="0015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FC"/>
    <w:rsid w:val="000061FC"/>
    <w:rsid w:val="0015514C"/>
    <w:rsid w:val="00157C6C"/>
    <w:rsid w:val="00433237"/>
    <w:rsid w:val="004D1BD4"/>
    <w:rsid w:val="00732163"/>
    <w:rsid w:val="007C00F4"/>
    <w:rsid w:val="00930D6E"/>
    <w:rsid w:val="009D171C"/>
    <w:rsid w:val="00D009F4"/>
    <w:rsid w:val="00F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061FC"/>
    <w:rPr>
      <w:strike w:val="0"/>
      <w:dstrike w:val="0"/>
      <w:color w:val="0072C6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0061F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061FC"/>
    <w:rPr>
      <w:strike w:val="0"/>
      <w:dstrike w:val="0"/>
      <w:color w:val="0072C6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0061F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4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2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70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8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3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44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6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17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041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41299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29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702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0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4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029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851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5135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943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642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67843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536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043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7647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156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720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906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9192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8360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 Matthias</dc:creator>
  <cp:lastModifiedBy>Mich Leclercq</cp:lastModifiedBy>
  <cp:revision>2</cp:revision>
  <dcterms:created xsi:type="dcterms:W3CDTF">2015-12-04T14:43:00Z</dcterms:created>
  <dcterms:modified xsi:type="dcterms:W3CDTF">2015-12-04T14:43:00Z</dcterms:modified>
</cp:coreProperties>
</file>